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C563" w14:textId="77777777" w:rsidR="00CE7377" w:rsidRPr="00CE7377" w:rsidRDefault="00CE7377" w:rsidP="00CE7377">
      <w:pPr>
        <w:jc w:val="center"/>
      </w:pPr>
      <w:r w:rsidRPr="00CE7377">
        <w:rPr>
          <w:b/>
          <w:bCs/>
        </w:rPr>
        <w:t>Ғылыми зерттеулер бойынша жергілікті этика комиссиясында қарастыруға арналған құжаттар тізімі</w:t>
      </w:r>
    </w:p>
    <w:p w14:paraId="23B05B68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Зерттеушінің өтініші</w:t>
      </w:r>
      <w:r w:rsidRPr="00CE7377">
        <w:br/>
        <w:t>o Белгіленген үлгі бойынша толтырылады, Комиссия төрағасына жолданады.</w:t>
      </w:r>
      <w:r w:rsidRPr="00CE7377">
        <w:br/>
        <w:t>o Зерттеуші және ғылыми жетекші (PhD-кеңесші) қол қояды.</w:t>
      </w:r>
    </w:p>
    <w:p w14:paraId="3FAF6299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Ғылыми жоспар / Зерттеу хаттамасы</w:t>
      </w:r>
      <w:r w:rsidRPr="00CE7377">
        <w:br/>
        <w:t>o Зерттеу туралы толық сипаттама (өзектілігі, мақсаты, міндеттері, әдістері, дизайны, іріктеу саны, өткізу орны мен мерзімі).</w:t>
      </w:r>
      <w:r w:rsidRPr="00CE7377">
        <w:br/>
        <w:t>o Құрылымы комиссия талаптарына сай болуы тиіс (бөлімдердің нөмірленуі, нормативтік құжаттарға сілтемелер).</w:t>
      </w:r>
    </w:p>
    <w:p w14:paraId="46665BCD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Сауалнама / анкета (қолданылса)</w:t>
      </w:r>
      <w:r w:rsidRPr="00CE7377">
        <w:br/>
        <w:t>o Сұрақтар нақты әрі түсінікті тұжырымдалуы тиіс.</w:t>
      </w:r>
      <w:r w:rsidRPr="00CE7377">
        <w:br/>
        <w:t>o Қатысушыларға қарапайым және түсінікті тілде жазылады.</w:t>
      </w:r>
    </w:p>
    <w:p w14:paraId="5FDCA79B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Ақпараттандырылған келісім нысаны</w:t>
      </w:r>
      <w:r w:rsidRPr="00CE7377">
        <w:br/>
        <w:t>o Қазақ және орыс тілдерінде, мазмұны бірдей болуы шарт.</w:t>
      </w:r>
      <w:r w:rsidRPr="00CE7377">
        <w:br/>
        <w:t>o Қамтиды: қатысушының құқықтары, ықтимал қауіптері мен пайдасы, биоматериалдар/деректерді сақтау және жою тәртібі, құпиялылық пен медициналық көмек көрсету кепілдіктері.</w:t>
      </w:r>
    </w:p>
    <w:p w14:paraId="2F16C0DF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 қатысушыларына арналған ақпараттық парақ</w:t>
      </w:r>
      <w:r w:rsidRPr="00CE7377">
        <w:br/>
        <w:t>o Зерттеу мәнін қарапайым тілде түсіндіру.</w:t>
      </w:r>
      <w:r w:rsidRPr="00CE7377">
        <w:br/>
        <w:t>o Сұрақтар туындаған жағдайда зерттеушінің және комиссияның байланыс деректері көрсетіледі.</w:t>
      </w:r>
    </w:p>
    <w:p w14:paraId="16F20381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 аннотациясы</w:t>
      </w:r>
      <w:r w:rsidRPr="00CE7377">
        <w:br/>
        <w:t>o Екі тілде: қазақ және орыс тілдерінде.</w:t>
      </w:r>
      <w:r w:rsidRPr="00CE7377">
        <w:br/>
        <w:t>o Көлемі – 0,5–1 бет (еркін формада, шамамен 200–400 сөз), зерттеудің қысқаша мазмұны (мақсаты, объектісі, әдістері, күтілетін нәтижелері).</w:t>
      </w:r>
    </w:p>
    <w:p w14:paraId="5D7D3332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 тақырыбын бекіту туралы университет бұйрығының көшірмесі</w:t>
      </w:r>
    </w:p>
    <w:p w14:paraId="2721DC02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Бағдарламаға қайта қабылдау туралы бұйрық көшірмесі</w:t>
      </w:r>
      <w:r w:rsidRPr="00CE7377">
        <w:br/>
        <w:t>(егер зерттеушінің оқу мерзімі университетте аяқталған жағдайда).</w:t>
      </w:r>
    </w:p>
    <w:p w14:paraId="59020035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Зерттеушінің түйіндемесі (CV)</w:t>
      </w:r>
      <w:r w:rsidRPr="00CE7377">
        <w:br/>
        <w:t>o Ғылыми дәрежесі, лауазымы және тәжірибесі көрсетіледі.</w:t>
      </w:r>
    </w:p>
    <w:p w14:paraId="3CCED608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Ғылыми жетекшінің қорытындысы</w:t>
      </w:r>
      <w:r w:rsidRPr="00CE7377">
        <w:br/>
        <w:t>o Жобаның ғылыми құндылығы мен дұрыстығын растайды.</w:t>
      </w:r>
    </w:p>
    <w:p w14:paraId="65F5D682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Зерттеушілік қызметпен айналысуға құқық беретін сертификаттар</w:t>
      </w:r>
      <w:r w:rsidRPr="00CE7377">
        <w:br/>
        <w:t>o Халықаралық (мысалы: GCP – Good Clinical Practice, CITI Program, NIH Protecting Human Research Participants).</w:t>
      </w:r>
      <w:r w:rsidRPr="00CE7377">
        <w:br/>
      </w:r>
      <w:r w:rsidRPr="00CE7377">
        <w:lastRenderedPageBreak/>
        <w:t>o Ұлттық (курстар, ҚР ДСМ куәліктері, аккредитациялар).</w:t>
      </w:r>
      <w:r w:rsidRPr="00CE7377">
        <w:br/>
        <w:t>o Мерзімі өтіп кетпеген, жарамды болуы тиіс.</w:t>
      </w:r>
    </w:p>
    <w:p w14:paraId="23331EC2" w14:textId="77777777" w:rsidR="00CE7377" w:rsidRPr="00CE7377" w:rsidRDefault="00CE7377" w:rsidP="00CE7377">
      <w:pPr>
        <w:numPr>
          <w:ilvl w:val="0"/>
          <w:numId w:val="4"/>
        </w:numPr>
      </w:pPr>
      <w:r w:rsidRPr="00CE7377">
        <w:rPr>
          <w:b/>
          <w:bCs/>
        </w:rPr>
        <w:t>Пластикалық файлды папка-скоросшиватель</w:t>
      </w:r>
      <w:r w:rsidRPr="00CE7377">
        <w:br/>
        <w:t>o Барлық құжаттар басылып шығарылып, көк түсті пластикалық папка-скоросшивательге тігіліп өткізілуі тиіс (сақтау мен қарастыруға ыңғайлы болу үшін).</w:t>
      </w:r>
    </w:p>
    <w:p w14:paraId="7753A844" w14:textId="41DC0DEF" w:rsidR="00503F4D" w:rsidRPr="00503F4D" w:rsidRDefault="00F35D37" w:rsidP="006016B3">
      <w:r w:rsidRPr="00F35D37">
        <w:rPr>
          <w:noProof/>
        </w:rPr>
        <w:drawing>
          <wp:inline distT="0" distB="0" distL="0" distR="0" wp14:anchorId="13AFA692" wp14:editId="69E2EE47">
            <wp:extent cx="2141220" cy="2141220"/>
            <wp:effectExtent l="0" t="0" r="0" b="0"/>
            <wp:docPr id="34181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F4D" w:rsidRPr="00503F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7F6"/>
    <w:multiLevelType w:val="multilevel"/>
    <w:tmpl w:val="C8EE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4A0F"/>
    <w:multiLevelType w:val="multilevel"/>
    <w:tmpl w:val="B18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617EB"/>
    <w:multiLevelType w:val="multilevel"/>
    <w:tmpl w:val="710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17385"/>
    <w:multiLevelType w:val="multilevel"/>
    <w:tmpl w:val="FCC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4399">
    <w:abstractNumId w:val="3"/>
  </w:num>
  <w:num w:numId="2" w16cid:durableId="591820328">
    <w:abstractNumId w:val="2"/>
  </w:num>
  <w:num w:numId="3" w16cid:durableId="1927299857">
    <w:abstractNumId w:val="0"/>
  </w:num>
  <w:num w:numId="4" w16cid:durableId="21293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6D"/>
    <w:rsid w:val="00102F4C"/>
    <w:rsid w:val="00503F4D"/>
    <w:rsid w:val="006016B3"/>
    <w:rsid w:val="00634CC6"/>
    <w:rsid w:val="006C0B77"/>
    <w:rsid w:val="00817B6D"/>
    <w:rsid w:val="008242FF"/>
    <w:rsid w:val="00847988"/>
    <w:rsid w:val="00870751"/>
    <w:rsid w:val="00922C48"/>
    <w:rsid w:val="00A765A4"/>
    <w:rsid w:val="00B915B7"/>
    <w:rsid w:val="00C63499"/>
    <w:rsid w:val="00CE7377"/>
    <w:rsid w:val="00EA59DF"/>
    <w:rsid w:val="00EE4070"/>
    <w:rsid w:val="00F12C76"/>
    <w:rsid w:val="00F35D37"/>
    <w:rsid w:val="00F629D8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4970"/>
  <w15:chartTrackingRefBased/>
  <w15:docId w15:val="{E7EC97DD-5A5A-4BD4-B60F-EF3AE50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B6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7B6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7B6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7B6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7B6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7B6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7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B6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7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B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B6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10</cp:revision>
  <dcterms:created xsi:type="dcterms:W3CDTF">2025-10-01T09:34:00Z</dcterms:created>
  <dcterms:modified xsi:type="dcterms:W3CDTF">2025-10-02T07:52:00Z</dcterms:modified>
</cp:coreProperties>
</file>