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518E" w14:textId="3D275AD4" w:rsidR="008C1858" w:rsidRDefault="008C1858" w:rsidP="00B230D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lang w:val="kk-KZ"/>
        </w:rPr>
        <w:t xml:space="preserve">                    </w:t>
      </w:r>
    </w:p>
    <w:p w14:paraId="652B8F19" w14:textId="77777777" w:rsidR="008C1858" w:rsidRPr="008C1858" w:rsidRDefault="008C1858" w:rsidP="00B230D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8C1858">
        <w:rPr>
          <w:rFonts w:ascii="Times New Roman" w:hAnsi="Times New Roman" w:cs="Times New Roman"/>
          <w:b/>
          <w:lang w:val="kk-KZ"/>
        </w:rPr>
        <w:t>30100- «Медицина ғылымдары»</w:t>
      </w:r>
      <w:r w:rsidR="004B44AD" w:rsidRPr="008C1858">
        <w:rPr>
          <w:rFonts w:ascii="Times New Roman" w:hAnsi="Times New Roman" w:cs="Times New Roman"/>
          <w:b/>
          <w:lang w:val="kk-KZ"/>
        </w:rPr>
        <w:t xml:space="preserve"> </w:t>
      </w:r>
      <w:r w:rsidRPr="008C1858">
        <w:rPr>
          <w:rFonts w:ascii="Times New Roman" w:hAnsi="Times New Roman" w:cs="Times New Roman"/>
          <w:b/>
          <w:lang w:val="kk-KZ"/>
        </w:rPr>
        <w:t xml:space="preserve"> бағыты бойынша</w:t>
      </w:r>
    </w:p>
    <w:p w14:paraId="531D9C1B" w14:textId="77777777" w:rsidR="00D30377" w:rsidRDefault="008C1858" w:rsidP="00B230D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8C1858">
        <w:rPr>
          <w:rFonts w:ascii="Times New Roman" w:hAnsi="Times New Roman" w:cs="Times New Roman"/>
          <w:b/>
          <w:lang w:val="kk-KZ"/>
        </w:rPr>
        <w:t>Қауымдастырылған профессор (доцент) ғылыми атағына ізденуші туралы</w:t>
      </w:r>
    </w:p>
    <w:p w14:paraId="31FA9279" w14:textId="77777777" w:rsidR="00B230D5" w:rsidRDefault="00B230D5" w:rsidP="00B230D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Анықтама</w:t>
      </w:r>
    </w:p>
    <w:p w14:paraId="74D1FD8D" w14:textId="77777777" w:rsidR="00B230D5" w:rsidRPr="008C1858" w:rsidRDefault="00B230D5" w:rsidP="00B230D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670"/>
        <w:gridCol w:w="4961"/>
      </w:tblGrid>
      <w:tr w:rsidR="0010267F" w:rsidRPr="000B1A1E" w14:paraId="668393A7" w14:textId="77777777" w:rsidTr="000B1A1E">
        <w:tc>
          <w:tcPr>
            <w:tcW w:w="436" w:type="dxa"/>
          </w:tcPr>
          <w:p w14:paraId="36F90302" w14:textId="77777777" w:rsidR="0010267F" w:rsidRPr="000B1A1E" w:rsidRDefault="0010267F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70" w:type="dxa"/>
          </w:tcPr>
          <w:p w14:paraId="09F53614" w14:textId="77777777" w:rsidR="0010267F" w:rsidRPr="000B1A1E" w:rsidRDefault="0010267F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 xml:space="preserve"> Тегі, аты әкесінің аты (болған жағдайда)</w:t>
            </w:r>
          </w:p>
        </w:tc>
        <w:tc>
          <w:tcPr>
            <w:tcW w:w="4961" w:type="dxa"/>
          </w:tcPr>
          <w:p w14:paraId="1F284248" w14:textId="77777777" w:rsidR="0010267F" w:rsidRPr="000B1A1E" w:rsidRDefault="004B44AD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C1858" w:rsidRPr="000B1A1E">
              <w:rPr>
                <w:rFonts w:ascii="Times New Roman" w:hAnsi="Times New Roman" w:cs="Times New Roman"/>
                <w:lang w:val="kk-KZ"/>
              </w:rPr>
              <w:t xml:space="preserve">Шапамбаев Насриддин   Заитович  </w:t>
            </w:r>
          </w:p>
        </w:tc>
      </w:tr>
      <w:tr w:rsidR="0010267F" w:rsidRPr="00096041" w14:paraId="5B05CBF5" w14:textId="77777777" w:rsidTr="000B1A1E">
        <w:tc>
          <w:tcPr>
            <w:tcW w:w="436" w:type="dxa"/>
          </w:tcPr>
          <w:p w14:paraId="60C46327" w14:textId="77777777" w:rsidR="0010267F" w:rsidRPr="000B1A1E" w:rsidRDefault="0010267F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70" w:type="dxa"/>
          </w:tcPr>
          <w:p w14:paraId="691CC82D" w14:textId="77777777" w:rsidR="0010267F" w:rsidRPr="000B1A1E" w:rsidRDefault="0010267F" w:rsidP="0055435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Ғылыми дәрежісі (ғылыми кандидаты, ғылы</w:t>
            </w:r>
            <w:r w:rsidR="0015312A" w:rsidRPr="000B1A1E">
              <w:rPr>
                <w:rFonts w:ascii="Times New Roman" w:hAnsi="Times New Roman" w:cs="Times New Roman"/>
                <w:lang w:val="kk-KZ"/>
              </w:rPr>
              <w:t>м</w:t>
            </w:r>
            <w:r w:rsidRPr="000B1A1E">
              <w:rPr>
                <w:rFonts w:ascii="Times New Roman" w:hAnsi="Times New Roman" w:cs="Times New Roman"/>
                <w:lang w:val="kk-KZ"/>
              </w:rPr>
              <w:t xml:space="preserve"> докторы, философия докторы (PhD)</w:t>
            </w:r>
            <w:r w:rsidR="00FF16C5" w:rsidRPr="000B1A1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1A1E">
              <w:rPr>
                <w:rFonts w:ascii="Times New Roman" w:hAnsi="Times New Roman" w:cs="Times New Roman"/>
                <w:lang w:val="kk-KZ"/>
              </w:rPr>
              <w:t xml:space="preserve">,бейіні бойынша доктор) немесе философия докторы (PhD), бейіні бойынша доктор академиялық дәрежісі немесе философия докторы (PhD), бейіні  бойынша доктор дәрежісі, берілген уақыты  </w:t>
            </w:r>
          </w:p>
        </w:tc>
        <w:tc>
          <w:tcPr>
            <w:tcW w:w="4961" w:type="dxa"/>
          </w:tcPr>
          <w:p w14:paraId="10384D9A" w14:textId="77777777" w:rsidR="0010267F" w:rsidRPr="000B1A1E" w:rsidRDefault="004B44AD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 xml:space="preserve">  Қазақстан  Республикасы Білім және ғылым министрлігінің Білім және ғылым саласындағы бақылау комитетінің 2008 жылы  08 сәуірдегі шешімімен (№ 5 хаттама) FK № 0001706, медицина ғылымдарның кандидаты ғылыми дәрежесі берілді</w:t>
            </w:r>
          </w:p>
        </w:tc>
      </w:tr>
      <w:tr w:rsidR="0010267F" w:rsidRPr="000B1A1E" w14:paraId="20B369B2" w14:textId="77777777" w:rsidTr="000B1A1E">
        <w:trPr>
          <w:trHeight w:val="70"/>
        </w:trPr>
        <w:tc>
          <w:tcPr>
            <w:tcW w:w="436" w:type="dxa"/>
          </w:tcPr>
          <w:p w14:paraId="086E6CFE" w14:textId="77777777" w:rsidR="0010267F" w:rsidRPr="000B1A1E" w:rsidRDefault="0010267F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70" w:type="dxa"/>
          </w:tcPr>
          <w:p w14:paraId="0F5810D6" w14:textId="77777777" w:rsidR="00D30377" w:rsidRPr="000B1A1E" w:rsidRDefault="0010267F" w:rsidP="0055435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Ғылыми атақ, берілген уақыты</w:t>
            </w:r>
          </w:p>
        </w:tc>
        <w:tc>
          <w:tcPr>
            <w:tcW w:w="4961" w:type="dxa"/>
          </w:tcPr>
          <w:p w14:paraId="408A9CF0" w14:textId="77777777" w:rsidR="00020E84" w:rsidRPr="000B1A1E" w:rsidRDefault="004B44AD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10267F" w:rsidRPr="000B1A1E" w14:paraId="28722537" w14:textId="77777777" w:rsidTr="000B1A1E">
        <w:tc>
          <w:tcPr>
            <w:tcW w:w="436" w:type="dxa"/>
          </w:tcPr>
          <w:p w14:paraId="1DEAA895" w14:textId="77777777" w:rsidR="0010267F" w:rsidRPr="000B1A1E" w:rsidRDefault="0010267F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670" w:type="dxa"/>
          </w:tcPr>
          <w:p w14:paraId="4E522A94" w14:textId="77777777" w:rsidR="00D30377" w:rsidRPr="000B1A1E" w:rsidRDefault="0010267F" w:rsidP="0055435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Құрметті атақ , берілген уақыты</w:t>
            </w:r>
          </w:p>
        </w:tc>
        <w:tc>
          <w:tcPr>
            <w:tcW w:w="4961" w:type="dxa"/>
          </w:tcPr>
          <w:p w14:paraId="4138506C" w14:textId="77777777" w:rsidR="00020E84" w:rsidRPr="000B1A1E" w:rsidRDefault="004B44AD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10267F" w:rsidRPr="000B1A1E" w14:paraId="1258FCA0" w14:textId="77777777" w:rsidTr="000B1A1E">
        <w:tc>
          <w:tcPr>
            <w:tcW w:w="436" w:type="dxa"/>
          </w:tcPr>
          <w:p w14:paraId="3E0A6AA0" w14:textId="77777777" w:rsidR="0010267F" w:rsidRPr="000B1A1E" w:rsidRDefault="0010267F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70" w:type="dxa"/>
          </w:tcPr>
          <w:p w14:paraId="30A94615" w14:textId="77777777" w:rsidR="0010267F" w:rsidRPr="000B1A1E" w:rsidRDefault="0010267F" w:rsidP="0055435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4961" w:type="dxa"/>
          </w:tcPr>
          <w:p w14:paraId="68F251D1" w14:textId="77777777" w:rsidR="0010267F" w:rsidRPr="000B1A1E" w:rsidRDefault="00CE0559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-</w:t>
            </w:r>
            <w:r w:rsidR="007F602C" w:rsidRPr="000B1A1E">
              <w:rPr>
                <w:rFonts w:ascii="Times New Roman" w:hAnsi="Times New Roman" w:cs="Times New Roman"/>
                <w:lang w:val="kk-KZ"/>
              </w:rPr>
              <w:t>02.09.2019 ж. Қ.А.Ясауи атындағы ХҚТУ-і Жоғары медициналық білімінен кейінгі білім  беру факультетінің «Жалпы дәрігерлік  практика № 1»  кафедрасының доценті м.а. қызметіне еңбек шарты негізінде қабылданды . Бұйрық № 1/723, 29</w:t>
            </w:r>
            <w:r w:rsidR="003A1386" w:rsidRPr="000B1A1E">
              <w:rPr>
                <w:rFonts w:ascii="Times New Roman" w:hAnsi="Times New Roman" w:cs="Times New Roman"/>
                <w:lang w:val="kk-KZ"/>
              </w:rPr>
              <w:t>.</w:t>
            </w:r>
            <w:r w:rsidR="007F602C" w:rsidRPr="000B1A1E">
              <w:rPr>
                <w:rFonts w:ascii="Times New Roman" w:hAnsi="Times New Roman" w:cs="Times New Roman"/>
                <w:lang w:val="kk-KZ"/>
              </w:rPr>
              <w:t>08</w:t>
            </w:r>
            <w:r w:rsidR="003A1386" w:rsidRPr="000B1A1E">
              <w:rPr>
                <w:rFonts w:ascii="Times New Roman" w:hAnsi="Times New Roman" w:cs="Times New Roman"/>
                <w:lang w:val="kk-KZ"/>
              </w:rPr>
              <w:t>.</w:t>
            </w:r>
            <w:r w:rsidR="007F602C" w:rsidRPr="000B1A1E">
              <w:rPr>
                <w:rFonts w:ascii="Times New Roman" w:hAnsi="Times New Roman" w:cs="Times New Roman"/>
                <w:lang w:val="kk-KZ"/>
              </w:rPr>
              <w:t>2019ж.</w:t>
            </w:r>
          </w:p>
          <w:p w14:paraId="3339B5FD" w14:textId="77777777" w:rsidR="003A1386" w:rsidRPr="000B1A1E" w:rsidRDefault="003A1386" w:rsidP="00554356">
            <w:pPr>
              <w:rPr>
                <w:rFonts w:ascii="Times New Roman" w:hAnsi="Times New Roman" w:cs="Times New Roman"/>
                <w:lang w:val="kk-KZ"/>
              </w:rPr>
            </w:pPr>
          </w:p>
          <w:p w14:paraId="48077670" w14:textId="77777777" w:rsidR="00CE0559" w:rsidRPr="000B1A1E" w:rsidRDefault="003A1386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-25.12.2020ж. Конкурсты комиссия  шешімі негізінде Жоғары медициналық білімінен кейінгі білім  беру факультетінің «Жалпы дәрігерлік  практика № 1»  кафедрасына аға оқытушы қызметіне қабылданды.  Бұйрық № 1/1137, 25.12.2020ж.</w:t>
            </w:r>
          </w:p>
          <w:p w14:paraId="6157841F" w14:textId="77777777" w:rsidR="00EB0E41" w:rsidRPr="000B1A1E" w:rsidRDefault="00EB0E41" w:rsidP="00554356">
            <w:pPr>
              <w:rPr>
                <w:rFonts w:ascii="Times New Roman" w:hAnsi="Times New Roman" w:cs="Times New Roman"/>
                <w:lang w:val="kk-KZ"/>
              </w:rPr>
            </w:pPr>
          </w:p>
          <w:p w14:paraId="75748681" w14:textId="77777777" w:rsidR="00EB0E41" w:rsidRPr="000B1A1E" w:rsidRDefault="00EB0E41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- 01.09.2024ж.  «Жалпы дәрігерлік  практика № 1»  кафедрасының аға оқытушы қызметінен босатылып, «Жалпы дәрігерлік  практика № 1»  кафедрасына меңгеруші қызметіне тағайындалды.</w:t>
            </w:r>
            <w:r w:rsidR="00920C56" w:rsidRPr="000B1A1E">
              <w:rPr>
                <w:rFonts w:ascii="Times New Roman" w:hAnsi="Times New Roman" w:cs="Times New Roman"/>
                <w:lang w:val="kk-KZ"/>
              </w:rPr>
              <w:t xml:space="preserve"> Бұйрық № 1/1099, 29.08.20</w:t>
            </w:r>
            <w:r w:rsidR="00AC1611" w:rsidRPr="000B1A1E">
              <w:rPr>
                <w:rFonts w:ascii="Times New Roman" w:hAnsi="Times New Roman" w:cs="Times New Roman"/>
                <w:lang w:val="kk-KZ"/>
              </w:rPr>
              <w:t>2</w:t>
            </w:r>
            <w:r w:rsidR="00920C56" w:rsidRPr="000B1A1E">
              <w:rPr>
                <w:rFonts w:ascii="Times New Roman" w:hAnsi="Times New Roman" w:cs="Times New Roman"/>
                <w:lang w:val="kk-KZ"/>
              </w:rPr>
              <w:t>4ж.</w:t>
            </w:r>
          </w:p>
        </w:tc>
      </w:tr>
      <w:tr w:rsidR="0015312A" w:rsidRPr="000B1A1E" w14:paraId="371F9D0C" w14:textId="77777777" w:rsidTr="000B1A1E">
        <w:tc>
          <w:tcPr>
            <w:tcW w:w="436" w:type="dxa"/>
          </w:tcPr>
          <w:p w14:paraId="7AE0400B" w14:textId="77777777" w:rsidR="0015312A" w:rsidRPr="000B1A1E" w:rsidRDefault="0015312A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670" w:type="dxa"/>
          </w:tcPr>
          <w:p w14:paraId="0805CF80" w14:textId="77777777" w:rsidR="0015312A" w:rsidRPr="000B1A1E" w:rsidRDefault="0015312A" w:rsidP="0055435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Ғылыми, ғылыми-педагогикалық жұмыс өтілі</w:t>
            </w:r>
          </w:p>
        </w:tc>
        <w:tc>
          <w:tcPr>
            <w:tcW w:w="4961" w:type="dxa"/>
          </w:tcPr>
          <w:p w14:paraId="61F60B62" w14:textId="77777777" w:rsidR="0015312A" w:rsidRPr="000B1A1E" w:rsidRDefault="00920C56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36</w:t>
            </w:r>
          </w:p>
        </w:tc>
      </w:tr>
      <w:tr w:rsidR="0015312A" w:rsidRPr="000B1A1E" w14:paraId="4D5620F3" w14:textId="77777777" w:rsidTr="000B1A1E">
        <w:tc>
          <w:tcPr>
            <w:tcW w:w="436" w:type="dxa"/>
          </w:tcPr>
          <w:p w14:paraId="52D8A528" w14:textId="77777777" w:rsidR="0015312A" w:rsidRPr="000B1A1E" w:rsidRDefault="00FF16C5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670" w:type="dxa"/>
          </w:tcPr>
          <w:p w14:paraId="5C44DA87" w14:textId="77777777" w:rsidR="0015312A" w:rsidRPr="000B1A1E" w:rsidRDefault="00FF16C5" w:rsidP="0055435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Диссертация қорғағаннан/қауымдасырылған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4961" w:type="dxa"/>
          </w:tcPr>
          <w:p w14:paraId="58805591" w14:textId="77777777" w:rsidR="0015312A" w:rsidRPr="000B1A1E" w:rsidRDefault="00920C56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Барлығы 87</w:t>
            </w:r>
          </w:p>
          <w:p w14:paraId="4E5F846D" w14:textId="52322401" w:rsidR="0043685E" w:rsidRPr="000B1A1E" w:rsidRDefault="0043685E" w:rsidP="00554356">
            <w:pPr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0B1A1E">
              <w:rPr>
                <w:rFonts w:ascii="Times New Roman" w:hAnsi="Times New Roman" w:cs="Times New Roman"/>
                <w:snapToGrid w:val="0"/>
                <w:lang w:val="kk-KZ"/>
              </w:rPr>
              <w:t>-Уәкілетті орган ұсынатын басылымдар-1</w:t>
            </w:r>
            <w:r w:rsidR="00096041">
              <w:rPr>
                <w:rFonts w:ascii="Times New Roman" w:hAnsi="Times New Roman" w:cs="Times New Roman"/>
                <w:snapToGrid w:val="0"/>
                <w:lang w:val="kk-KZ"/>
              </w:rPr>
              <w:t>1</w:t>
            </w:r>
          </w:p>
          <w:p w14:paraId="416820E4" w14:textId="77777777" w:rsidR="00125418" w:rsidRPr="000B1A1E" w:rsidRDefault="0043685E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-</w:t>
            </w:r>
            <w:r w:rsidR="00125418" w:rsidRPr="000B1A1E">
              <w:rPr>
                <w:rFonts w:ascii="Times New Roman" w:hAnsi="Times New Roman" w:cs="Times New Roman"/>
                <w:lang w:val="kk-KZ"/>
              </w:rPr>
              <w:t xml:space="preserve"> Журналдың жариялау жылы бойынша Scopus (Скопус) деректері бойынша CiteScore (СайтСкор) процентилі және ғылыми саласы </w:t>
            </w:r>
          </w:p>
          <w:p w14:paraId="52C295C1" w14:textId="77777777" w:rsidR="00125418" w:rsidRPr="000B1A1E" w:rsidRDefault="0043685E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Web of Science Core Collection (Веб оф Сайенс Кор Коллекшн) деректер базасындағы индексі</w:t>
            </w:r>
            <w:r w:rsidR="00125418" w:rsidRPr="000B1A1E">
              <w:rPr>
                <w:rFonts w:ascii="Times New Roman" w:hAnsi="Times New Roman" w:cs="Times New Roman"/>
                <w:lang w:val="kk-KZ"/>
              </w:rPr>
              <w:t>, Процентиль CiteScore (СайтСкор) – 86, 39</w:t>
            </w:r>
          </w:p>
          <w:p w14:paraId="0DF7FF88" w14:textId="77777777" w:rsidR="0043685E" w:rsidRPr="000B1A1E" w:rsidRDefault="00125418" w:rsidP="0055435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 xml:space="preserve">Medicine </w:t>
            </w:r>
            <w:r w:rsidR="0043685E" w:rsidRPr="000B1A1E">
              <w:rPr>
                <w:rFonts w:ascii="Times New Roman" w:hAnsi="Times New Roman" w:cs="Times New Roman"/>
                <w:lang w:val="kk-KZ"/>
              </w:rPr>
              <w:t>Q2-1</w:t>
            </w:r>
            <w:r w:rsidRPr="000B1A1E">
              <w:rPr>
                <w:rFonts w:ascii="Times New Roman" w:hAnsi="Times New Roman" w:cs="Times New Roman"/>
                <w:lang w:val="kk-KZ"/>
              </w:rPr>
              <w:t>, Q3-1</w:t>
            </w:r>
            <w:r w:rsidR="008B60FF" w:rsidRPr="000B1A1E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7E12C5E4" w14:textId="77777777" w:rsidR="00606ED5" w:rsidRPr="000B1A1E" w:rsidRDefault="00606ED5" w:rsidP="0055435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Халықаралық конференциялар жарияланған басылымдар-3</w:t>
            </w:r>
          </w:p>
          <w:p w14:paraId="313EB297" w14:textId="46B740F3" w:rsidR="0043685E" w:rsidRPr="000B1A1E" w:rsidRDefault="00020E84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Шетелдік ғылыми журналдарда жарияланған басылымдар-</w:t>
            </w:r>
            <w:r w:rsidR="00096041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5312A" w:rsidRPr="000B1A1E" w14:paraId="4044B184" w14:textId="77777777" w:rsidTr="000B1A1E">
        <w:tc>
          <w:tcPr>
            <w:tcW w:w="436" w:type="dxa"/>
          </w:tcPr>
          <w:p w14:paraId="7C3AD8CD" w14:textId="77777777" w:rsidR="0015312A" w:rsidRPr="000B1A1E" w:rsidRDefault="00FF16C5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670" w:type="dxa"/>
          </w:tcPr>
          <w:p w14:paraId="789C1818" w14:textId="77777777" w:rsidR="0015312A" w:rsidRPr="000B1A1E" w:rsidRDefault="00FF16C5" w:rsidP="0055435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Соңғы 5 жылда басылған монографиялар, оқулықтар, жеке жазылған оқу (әдістемелік) құралдар саны</w:t>
            </w:r>
          </w:p>
        </w:tc>
        <w:tc>
          <w:tcPr>
            <w:tcW w:w="4961" w:type="dxa"/>
          </w:tcPr>
          <w:p w14:paraId="17555904" w14:textId="77777777" w:rsidR="0015312A" w:rsidRPr="000B1A1E" w:rsidRDefault="00733601" w:rsidP="00554356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-Монография -1</w:t>
            </w:r>
          </w:p>
        </w:tc>
      </w:tr>
      <w:tr w:rsidR="0015312A" w:rsidRPr="000B1A1E" w14:paraId="14AB02E3" w14:textId="77777777" w:rsidTr="000B1A1E">
        <w:tc>
          <w:tcPr>
            <w:tcW w:w="436" w:type="dxa"/>
          </w:tcPr>
          <w:p w14:paraId="265ADE3C" w14:textId="77777777" w:rsidR="0015312A" w:rsidRPr="000B1A1E" w:rsidRDefault="00FF16C5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670" w:type="dxa"/>
          </w:tcPr>
          <w:p w14:paraId="070C7001" w14:textId="77777777" w:rsidR="00B230D5" w:rsidRPr="000B1A1E" w:rsidRDefault="00FF16C5" w:rsidP="00F33AF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Оның басшылығымен диссертация қорғаған</w:t>
            </w:r>
            <w:r w:rsidR="006856EB" w:rsidRPr="000B1A1E">
              <w:rPr>
                <w:rFonts w:ascii="Times New Roman" w:hAnsi="Times New Roman" w:cs="Times New Roman"/>
                <w:lang w:val="kk-KZ"/>
              </w:rPr>
              <w:t xml:space="preserve"> және ғылыми дәрежісі (ғылым кандидаты, ғылым докторы, </w:t>
            </w:r>
          </w:p>
          <w:p w14:paraId="03317F6E" w14:textId="77777777" w:rsidR="0015312A" w:rsidRPr="000B1A1E" w:rsidRDefault="006856EB" w:rsidP="00F33AF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lastRenderedPageBreak/>
              <w:t xml:space="preserve">философия докторы (PhD) ,бейіні бойынша доктор) немесе философия докторы (PhD), бейіні бойынша доктор академиялық дәрежісі немесе философия докторы (PhD), бейіні  бойынша доктор дәрежісі бар тұлғалар  </w:t>
            </w:r>
          </w:p>
        </w:tc>
        <w:tc>
          <w:tcPr>
            <w:tcW w:w="4961" w:type="dxa"/>
          </w:tcPr>
          <w:p w14:paraId="1CF240C2" w14:textId="77777777" w:rsidR="0015312A" w:rsidRPr="000B1A1E" w:rsidRDefault="008C1858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lastRenderedPageBreak/>
              <w:t>-</w:t>
            </w:r>
          </w:p>
        </w:tc>
      </w:tr>
      <w:tr w:rsidR="00F33AF0" w:rsidRPr="000B1A1E" w14:paraId="4C9DE6E4" w14:textId="77777777" w:rsidTr="000B1A1E">
        <w:tc>
          <w:tcPr>
            <w:tcW w:w="436" w:type="dxa"/>
          </w:tcPr>
          <w:p w14:paraId="7F9A6F9D" w14:textId="77777777" w:rsidR="00F33AF0" w:rsidRPr="000B1A1E" w:rsidRDefault="00F33AF0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670" w:type="dxa"/>
          </w:tcPr>
          <w:p w14:paraId="62B8E03B" w14:textId="77777777" w:rsidR="00F33AF0" w:rsidRPr="000B1A1E" w:rsidRDefault="00F33AF0" w:rsidP="00F33AF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Оның жетекшілігімен даярланған республикалық, халықаралық шетелдік конкурстардың, көрмелердің, фестивальдардың, сыйлықтардың олимпиадалардың лауреттары, жүлдегегерлері</w:t>
            </w:r>
          </w:p>
        </w:tc>
        <w:tc>
          <w:tcPr>
            <w:tcW w:w="4961" w:type="dxa"/>
          </w:tcPr>
          <w:p w14:paraId="697F1D8F" w14:textId="77777777" w:rsidR="00F33AF0" w:rsidRPr="000B1A1E" w:rsidRDefault="008C1858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F33AF0" w:rsidRPr="000B1A1E" w14:paraId="3DC53777" w14:textId="77777777" w:rsidTr="000B1A1E">
        <w:tc>
          <w:tcPr>
            <w:tcW w:w="436" w:type="dxa"/>
          </w:tcPr>
          <w:p w14:paraId="60AFA0E7" w14:textId="77777777" w:rsidR="00F33AF0" w:rsidRPr="000B1A1E" w:rsidRDefault="00F33AF0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670" w:type="dxa"/>
          </w:tcPr>
          <w:p w14:paraId="4CBCA338" w14:textId="77777777" w:rsidR="00F33AF0" w:rsidRPr="000B1A1E" w:rsidRDefault="00F33AF0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Оның жетекшілігімен даярланған Дүниежүзлік универсиалдардың, Азия чемпионаттарының</w:t>
            </w:r>
            <w:r w:rsidR="00D30377" w:rsidRPr="000B1A1E">
              <w:rPr>
                <w:rFonts w:ascii="Times New Roman" w:hAnsi="Times New Roman" w:cs="Times New Roman"/>
                <w:lang w:val="kk-KZ"/>
              </w:rPr>
              <w:t xml:space="preserve"> және  Азия ойындарының чемпиондары, Еуропа, әлем және Олимпиада ойындарының чемпиондары немесе жүлдегерлері</w:t>
            </w:r>
          </w:p>
        </w:tc>
        <w:tc>
          <w:tcPr>
            <w:tcW w:w="4961" w:type="dxa"/>
          </w:tcPr>
          <w:p w14:paraId="7BCE8B5C" w14:textId="77777777" w:rsidR="00F33AF0" w:rsidRPr="000B1A1E" w:rsidRDefault="008C1858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D30377" w:rsidRPr="000B1A1E" w14:paraId="6B54F23A" w14:textId="77777777" w:rsidTr="000B1A1E">
        <w:tc>
          <w:tcPr>
            <w:tcW w:w="436" w:type="dxa"/>
          </w:tcPr>
          <w:p w14:paraId="51EDB190" w14:textId="77777777" w:rsidR="00D30377" w:rsidRPr="000B1A1E" w:rsidRDefault="00D30377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670" w:type="dxa"/>
          </w:tcPr>
          <w:p w14:paraId="26C1B948" w14:textId="77777777" w:rsidR="00D30377" w:rsidRPr="000B1A1E" w:rsidRDefault="00D30377">
            <w:pPr>
              <w:rPr>
                <w:rFonts w:ascii="Times New Roman" w:hAnsi="Times New Roman" w:cs="Times New Roman"/>
                <w:lang w:val="kk-KZ"/>
              </w:rPr>
            </w:pPr>
            <w:r w:rsidRPr="000B1A1E">
              <w:rPr>
                <w:rFonts w:ascii="Times New Roman" w:hAnsi="Times New Roman" w:cs="Times New Roman"/>
                <w:lang w:val="kk-KZ"/>
              </w:rPr>
              <w:t>Қосымша ақпарат</w:t>
            </w:r>
          </w:p>
        </w:tc>
        <w:tc>
          <w:tcPr>
            <w:tcW w:w="4961" w:type="dxa"/>
          </w:tcPr>
          <w:p w14:paraId="70EDBC12" w14:textId="77777777" w:rsidR="00D30377" w:rsidRPr="000B1A1E" w:rsidRDefault="00D3037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34DD864B" w14:textId="66E5AB84" w:rsidR="00D30377" w:rsidRDefault="00D30377">
      <w:pPr>
        <w:rPr>
          <w:rFonts w:ascii="Times New Roman" w:hAnsi="Times New Roman" w:cs="Times New Roman"/>
          <w:lang w:val="kk-KZ"/>
        </w:rPr>
      </w:pPr>
    </w:p>
    <w:p w14:paraId="13F1C7EA" w14:textId="3D8F1122" w:rsidR="00C54D7B" w:rsidRDefault="00C54D7B">
      <w:pPr>
        <w:rPr>
          <w:rFonts w:ascii="Times New Roman" w:hAnsi="Times New Roman" w:cs="Times New Roman"/>
          <w:lang w:val="kk-KZ"/>
        </w:rPr>
      </w:pPr>
    </w:p>
    <w:p w14:paraId="349116E0" w14:textId="77777777" w:rsidR="00C54D7B" w:rsidRPr="000B1A1E" w:rsidRDefault="00C54D7B">
      <w:pPr>
        <w:rPr>
          <w:rFonts w:ascii="Times New Roman" w:hAnsi="Times New Roman" w:cs="Times New Roman"/>
          <w:lang w:val="kk-KZ"/>
        </w:rPr>
      </w:pPr>
    </w:p>
    <w:p w14:paraId="3175C264" w14:textId="77777777" w:rsidR="00D30377" w:rsidRPr="000B1A1E" w:rsidRDefault="00D30377" w:rsidP="008C185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B1A1E">
        <w:rPr>
          <w:rFonts w:ascii="Times New Roman" w:hAnsi="Times New Roman" w:cs="Times New Roman"/>
          <w:lang w:val="kk-KZ"/>
        </w:rPr>
        <w:t>Қожа Ахмет Ясауи атындағы Халықаралық</w:t>
      </w:r>
    </w:p>
    <w:p w14:paraId="0DAF3353" w14:textId="77777777" w:rsidR="00D30377" w:rsidRPr="000B1A1E" w:rsidRDefault="00D30377" w:rsidP="008C185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B1A1E">
        <w:rPr>
          <w:rFonts w:ascii="Times New Roman" w:hAnsi="Times New Roman" w:cs="Times New Roman"/>
          <w:lang w:val="kk-KZ"/>
        </w:rPr>
        <w:t>қазақ-түрік университеті, Шымкент кампусы</w:t>
      </w:r>
    </w:p>
    <w:p w14:paraId="1550A516" w14:textId="77777777" w:rsidR="00D30377" w:rsidRPr="000B1A1E" w:rsidRDefault="00D30377" w:rsidP="008C185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B1A1E">
        <w:rPr>
          <w:rFonts w:ascii="Times New Roman" w:hAnsi="Times New Roman" w:cs="Times New Roman"/>
          <w:lang w:val="kk-KZ"/>
        </w:rPr>
        <w:t xml:space="preserve">«Жоғары оқу орнынан кейінгі медициналық </w:t>
      </w:r>
    </w:p>
    <w:p w14:paraId="51D9FDBB" w14:textId="77777777" w:rsidR="00D30377" w:rsidRPr="000B1A1E" w:rsidRDefault="00D30377" w:rsidP="008C185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B1A1E">
        <w:rPr>
          <w:rFonts w:ascii="Times New Roman" w:hAnsi="Times New Roman" w:cs="Times New Roman"/>
          <w:lang w:val="kk-KZ"/>
        </w:rPr>
        <w:t>білім беру» факультетінің</w:t>
      </w:r>
      <w:r w:rsidR="00CD478B" w:rsidRPr="000B1A1E">
        <w:rPr>
          <w:rFonts w:ascii="Times New Roman" w:hAnsi="Times New Roman" w:cs="Times New Roman"/>
          <w:lang w:val="kk-KZ"/>
        </w:rPr>
        <w:t xml:space="preserve"> деканы м.ғ.к.   </w:t>
      </w:r>
      <w:r w:rsidR="008C1858" w:rsidRPr="000B1A1E">
        <w:rPr>
          <w:rFonts w:ascii="Times New Roman" w:hAnsi="Times New Roman" w:cs="Times New Roman"/>
          <w:lang w:val="kk-KZ"/>
        </w:rPr>
        <w:t xml:space="preserve">                                     </w:t>
      </w:r>
      <w:r w:rsidR="00CD478B" w:rsidRPr="000B1A1E">
        <w:rPr>
          <w:rFonts w:ascii="Times New Roman" w:hAnsi="Times New Roman" w:cs="Times New Roman"/>
          <w:lang w:val="kk-KZ"/>
        </w:rPr>
        <w:t xml:space="preserve">   </w:t>
      </w:r>
      <w:r w:rsidR="008C1858" w:rsidRPr="000B1A1E">
        <w:rPr>
          <w:rFonts w:ascii="Times New Roman" w:hAnsi="Times New Roman" w:cs="Times New Roman"/>
          <w:lang w:val="kk-KZ"/>
        </w:rPr>
        <w:t xml:space="preserve">Ж.А. </w:t>
      </w:r>
      <w:r w:rsidR="00CD478B" w:rsidRPr="000B1A1E">
        <w:rPr>
          <w:rFonts w:ascii="Times New Roman" w:hAnsi="Times New Roman" w:cs="Times New Roman"/>
          <w:lang w:val="kk-KZ"/>
        </w:rPr>
        <w:t xml:space="preserve">Жагипарова </w:t>
      </w:r>
    </w:p>
    <w:p w14:paraId="32E7C660" w14:textId="77777777" w:rsidR="00D30377" w:rsidRPr="000B1A1E" w:rsidRDefault="00D30377">
      <w:pPr>
        <w:rPr>
          <w:rFonts w:ascii="Times New Roman" w:hAnsi="Times New Roman" w:cs="Times New Roman"/>
          <w:lang w:val="kk-KZ"/>
        </w:rPr>
      </w:pPr>
    </w:p>
    <w:sectPr w:rsidR="00D30377" w:rsidRPr="000B1A1E" w:rsidSect="0055435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5708"/>
    <w:multiLevelType w:val="hybridMultilevel"/>
    <w:tmpl w:val="00E823C2"/>
    <w:lvl w:ilvl="0" w:tplc="90C2D2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775D"/>
    <w:multiLevelType w:val="hybridMultilevel"/>
    <w:tmpl w:val="ADA2C4B0"/>
    <w:lvl w:ilvl="0" w:tplc="90C2D2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B2F73"/>
    <w:multiLevelType w:val="hybridMultilevel"/>
    <w:tmpl w:val="0B40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759C0"/>
    <w:multiLevelType w:val="hybridMultilevel"/>
    <w:tmpl w:val="E856E2AA"/>
    <w:lvl w:ilvl="0" w:tplc="63CE2F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44C7C"/>
    <w:multiLevelType w:val="hybridMultilevel"/>
    <w:tmpl w:val="D0CCB3D4"/>
    <w:lvl w:ilvl="0" w:tplc="90C2D2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833AF"/>
    <w:multiLevelType w:val="hybridMultilevel"/>
    <w:tmpl w:val="E1146D5E"/>
    <w:lvl w:ilvl="0" w:tplc="90C2D2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521036">
    <w:abstractNumId w:val="2"/>
  </w:num>
  <w:num w:numId="2" w16cid:durableId="1161920383">
    <w:abstractNumId w:val="3"/>
  </w:num>
  <w:num w:numId="3" w16cid:durableId="664554272">
    <w:abstractNumId w:val="1"/>
  </w:num>
  <w:num w:numId="4" w16cid:durableId="2041781389">
    <w:abstractNumId w:val="4"/>
  </w:num>
  <w:num w:numId="5" w16cid:durableId="715399456">
    <w:abstractNumId w:val="0"/>
  </w:num>
  <w:num w:numId="6" w16cid:durableId="43339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FC"/>
    <w:rsid w:val="00020E84"/>
    <w:rsid w:val="00096041"/>
    <w:rsid w:val="000B1A1E"/>
    <w:rsid w:val="0010267F"/>
    <w:rsid w:val="00125418"/>
    <w:rsid w:val="0015312A"/>
    <w:rsid w:val="00236165"/>
    <w:rsid w:val="00264C25"/>
    <w:rsid w:val="003A1386"/>
    <w:rsid w:val="0043685E"/>
    <w:rsid w:val="004B44AD"/>
    <w:rsid w:val="004C0083"/>
    <w:rsid w:val="00554356"/>
    <w:rsid w:val="005D0FC2"/>
    <w:rsid w:val="00606ED5"/>
    <w:rsid w:val="00642A5E"/>
    <w:rsid w:val="006856EB"/>
    <w:rsid w:val="00733601"/>
    <w:rsid w:val="007F602C"/>
    <w:rsid w:val="008B60FF"/>
    <w:rsid w:val="008C1858"/>
    <w:rsid w:val="00920C56"/>
    <w:rsid w:val="00972039"/>
    <w:rsid w:val="00AC1611"/>
    <w:rsid w:val="00B230D5"/>
    <w:rsid w:val="00C54D7B"/>
    <w:rsid w:val="00CD478B"/>
    <w:rsid w:val="00CE0559"/>
    <w:rsid w:val="00D30377"/>
    <w:rsid w:val="00EB0E41"/>
    <w:rsid w:val="00EE4BFC"/>
    <w:rsid w:val="00F33AF0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21D5"/>
  <w15:chartTrackingRefBased/>
  <w15:docId w15:val="{AE6F680A-FCE8-48E4-A15A-CCF59E22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5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</dc:creator>
  <cp:keywords/>
  <dc:description/>
  <cp:lastModifiedBy>Алия Куралбаева</cp:lastModifiedBy>
  <cp:revision>23</cp:revision>
  <cp:lastPrinted>2025-08-20T12:36:00Z</cp:lastPrinted>
  <dcterms:created xsi:type="dcterms:W3CDTF">2025-08-11T09:55:00Z</dcterms:created>
  <dcterms:modified xsi:type="dcterms:W3CDTF">2025-08-20T12:36:00Z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2025-08-20T12:36:31Z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d314cd10-9c32-4644-bb32-639c4dfdf758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