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8649"/>
      </w:tblGrid>
      <w:tr>
        <w:trPr>
          <w:trHeight w:val="698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4982" cy="582549"/>
                  <wp:effectExtent l="0" t="0" r="0" b="0"/>
                  <wp:docPr id="1" name="image1.jpeg" descr="logo_tr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982" cy="58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49" w:type="dxa"/>
          </w:tcPr>
          <w:p>
            <w:pPr>
              <w:pStyle w:val="TableParagraph"/>
              <w:spacing w:before="91"/>
              <w:ind w:left="3430" w:right="807" w:hanging="2598"/>
              <w:rPr>
                <w:b/>
                <w:sz w:val="22"/>
              </w:rPr>
            </w:pPr>
            <w:r>
              <w:rPr>
                <w:b/>
                <w:sz w:val="22"/>
              </w:rPr>
              <w:t>ҚОЖА АХМЕТ ЯСАУИ атындағы ХАЛЫҚАРАЛЫҚ ҚАЗАҚ-ТҮРІК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УНИВЕРСИТЕТІ</w:t>
            </w:r>
          </w:p>
        </w:tc>
      </w:tr>
      <w:tr>
        <w:trPr>
          <w:trHeight w:val="70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>
            <w:pPr>
              <w:pStyle w:val="TableParagraph"/>
              <w:spacing w:before="209"/>
              <w:ind w:left="2253" w:right="22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3004" w:hRule="atLeast"/>
        </w:trPr>
        <w:tc>
          <w:tcPr>
            <w:tcW w:w="9926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ҒЫЛЫМИ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БАСЫЛЫМДАР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4337" w:val="left" w:leader="hyphen"/>
              </w:tabs>
              <w:spacing w:before="2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202__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tabs>
                <w:tab w:pos="2650" w:val="left" w:leader="hyphen"/>
                <w:tab w:pos="3311" w:val="left" w:leader="none"/>
                <w:tab w:pos="3978" w:val="left" w:leader="none"/>
              </w:tabs>
              <w:ind w:left="115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Іс</w:t>
            </w:r>
            <w:r>
              <w:rPr>
                <w:b/>
                <w:i/>
                <w:spacing w:val="-3"/>
                <w:sz w:val="44"/>
              </w:rPr>
              <w:t> </w:t>
            </w:r>
            <w:r>
              <w:rPr>
                <w:b/>
                <w:i/>
                <w:sz w:val="44"/>
              </w:rPr>
              <w:t>№</w:t>
            </w:r>
            <w:r>
              <w:rPr>
                <w:b/>
                <w:i/>
                <w:spacing w:val="-1"/>
                <w:sz w:val="44"/>
              </w:rPr>
              <w:t> </w:t>
            </w: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7"/>
              <w:rPr>
                <w:sz w:val="41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Анықтамаларды</w:t>
            </w:r>
            <w:r>
              <w:rPr>
                <w:b/>
                <w:spacing w:val="-4"/>
                <w:sz w:val="48"/>
              </w:rPr>
              <w:t> </w:t>
            </w:r>
            <w:r>
              <w:rPr>
                <w:b/>
                <w:sz w:val="48"/>
              </w:rPr>
              <w:t>тіркеу</w:t>
            </w:r>
            <w:r>
              <w:rPr>
                <w:b/>
                <w:spacing w:val="-5"/>
                <w:sz w:val="48"/>
              </w:rPr>
              <w:t> </w:t>
            </w:r>
            <w:r>
              <w:rPr>
                <w:b/>
                <w:sz w:val="48"/>
              </w:rPr>
              <w:t>журналы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68"/>
              </w:rPr>
            </w:pPr>
          </w:p>
          <w:p>
            <w:pPr>
              <w:pStyle w:val="TableParagraph"/>
              <w:tabs>
                <w:tab w:pos="9869" w:val="left" w:leader="none"/>
              </w:tabs>
              <w:ind w:left="5905" w:firstLine="177"/>
              <w:rPr>
                <w:sz w:val="22"/>
              </w:rPr>
            </w:pPr>
            <w:r>
              <w:rPr>
                <w:b/>
                <w:i/>
                <w:sz w:val="22"/>
              </w:rPr>
              <w:t>ІС №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tabs>
                <w:tab w:pos="7630" w:val="left" w:leader="none"/>
                <w:tab w:pos="8835" w:val="left" w:leader="none"/>
                <w:tab w:pos="9550" w:val="left" w:leader="none"/>
              </w:tabs>
              <w:spacing w:line="256" w:lineRule="auto"/>
              <w:ind w:left="5890" w:right="94" w:firstLine="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БАСТАЛДЫ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«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»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202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ж.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АЯҚТАЛДЫ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«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»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202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4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980" w:right="760"/>
        </w:sectPr>
      </w:pPr>
    </w:p>
    <w:p>
      <w:pPr>
        <w:pStyle w:val="BodyText"/>
        <w:spacing w:before="71"/>
      </w:pPr>
      <w:r>
        <w:rPr/>
        <w:t>ФЖ-ҒБ-009/005</w:t>
      </w:r>
    </w:p>
    <w:p>
      <w:pPr>
        <w:pStyle w:val="BodyText"/>
        <w:spacing w:before="19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5" w:after="1"/>
        <w:rPr>
          <w:b/>
          <w:i/>
          <w:sz w:val="27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404"/>
        <w:gridCol w:w="3829"/>
        <w:gridCol w:w="1553"/>
      </w:tblGrid>
      <w:tr>
        <w:trPr>
          <w:trHeight w:val="294" w:hRule="atLeast"/>
        </w:trPr>
        <w:tc>
          <w:tcPr>
            <w:tcW w:w="562" w:type="dxa"/>
          </w:tcPr>
          <w:p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04" w:type="dxa"/>
          </w:tcPr>
          <w:p>
            <w:pPr>
              <w:pStyle w:val="TableParagraph"/>
              <w:spacing w:line="275" w:lineRule="exact"/>
              <w:ind w:left="381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кімге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берілді</w:t>
            </w:r>
          </w:p>
        </w:tc>
        <w:tc>
          <w:tcPr>
            <w:tcW w:w="3829" w:type="dxa"/>
          </w:tcPr>
          <w:p>
            <w:pPr>
              <w:pStyle w:val="TableParagraph"/>
              <w:spacing w:line="275" w:lineRule="exact"/>
              <w:ind w:left="371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үшін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берілді/формуляры</w:t>
            </w:r>
          </w:p>
        </w:tc>
        <w:tc>
          <w:tcPr>
            <w:tcW w:w="1553" w:type="dxa"/>
          </w:tcPr>
          <w:p>
            <w:pPr>
              <w:pStyle w:val="TableParagraph"/>
              <w:spacing w:line="275" w:lineRule="exact"/>
              <w:ind w:left="324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</w:tr>
      <w:tr>
        <w:trPr>
          <w:trHeight w:val="294" w:hRule="atLeast"/>
        </w:trPr>
        <w:tc>
          <w:tcPr>
            <w:tcW w:w="56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9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3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right="37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2024-10-04T05:38:00Z</dcterms:created>
  <dcterms:modified xsi:type="dcterms:W3CDTF">2024-10-04T05:38:00Z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