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Ф-ОБ-001/059</w:t>
      </w:r>
    </w:p>
    <w:p>
      <w:pPr>
        <w:pStyle w:val="BodyText"/>
        <w:spacing w:line="276" w:lineRule="auto" w:before="44"/>
        <w:ind w:left="3610" w:right="508" w:hanging="3176"/>
      </w:pPr>
      <w:r>
        <w:rPr/>
        <w:t>Қожа Ахмет Ясауи атындағы Халықаралық қазақ-түрік</w:t>
      </w:r>
      <w:r>
        <w:rPr>
          <w:spacing w:val="-77"/>
        </w:rPr>
        <w:t> </w:t>
      </w:r>
      <w:r>
        <w:rPr/>
        <w:t>университеті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473" w:val="left" w:leader="none"/>
        </w:tabs>
        <w:spacing w:before="86"/>
        <w:ind w:right="93"/>
        <w:jc w:val="center"/>
      </w:pPr>
      <w:r>
        <w:rPr>
          <w:b w:val="0"/>
          <w:w w:val="99"/>
          <w:u w:val="thick"/>
        </w:rPr>
        <w:t> </w:t>
      </w:r>
      <w:r>
        <w:rPr>
          <w:b w:val="0"/>
          <w:u w:val="thick"/>
        </w:rPr>
        <w:tab/>
      </w:r>
      <w:r>
        <w:rPr/>
        <w:t>факультеті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3"/>
        <w:rPr>
          <w:sz w:val="44"/>
        </w:rPr>
      </w:pPr>
    </w:p>
    <w:p>
      <w:pPr>
        <w:pStyle w:val="Title"/>
        <w:spacing w:line="360" w:lineRule="auto"/>
      </w:pPr>
      <w:r>
        <w:rPr/>
        <w:t>Студенттердің сабаққа қатысуы</w:t>
      </w:r>
      <w:r>
        <w:rPr>
          <w:spacing w:val="-97"/>
        </w:rPr>
        <w:t> </w:t>
      </w:r>
      <w:r>
        <w:rPr/>
        <w:t>туралы</w:t>
      </w:r>
      <w:r>
        <w:rPr>
          <w:spacing w:val="-3"/>
        </w:rPr>
        <w:t> </w:t>
      </w:r>
      <w:r>
        <w:rPr/>
        <w:t>мағлұмат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2"/>
        <w:rPr>
          <w:sz w:val="60"/>
        </w:rPr>
      </w:pPr>
    </w:p>
    <w:p>
      <w:pPr>
        <w:spacing w:before="0"/>
        <w:ind w:left="0" w:right="87" w:firstLine="0"/>
        <w:jc w:val="center"/>
        <w:rPr>
          <w:b/>
          <w:sz w:val="22"/>
        </w:rPr>
      </w:pPr>
      <w:r>
        <w:rPr>
          <w:b/>
          <w:sz w:val="22"/>
        </w:rPr>
        <w:t>Түркістан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04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before="9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Ф-ОБ-001/059</w:t>
      </w:r>
    </w:p>
    <w:p>
      <w:pPr>
        <w:pStyle w:val="BodyText"/>
        <w:spacing w:before="6"/>
        <w:rPr>
          <w:i/>
          <w:sz w:val="28"/>
        </w:rPr>
      </w:pPr>
    </w:p>
    <w:p>
      <w:pPr>
        <w:tabs>
          <w:tab w:pos="3266" w:val="left" w:leader="none"/>
        </w:tabs>
        <w:spacing w:before="92"/>
        <w:ind w:left="208" w:right="0" w:firstLine="0"/>
        <w:jc w:val="left"/>
        <w:rPr>
          <w:sz w:val="22"/>
        </w:rPr>
      </w:pPr>
      <w:r>
        <w:rPr>
          <w:b/>
          <w:sz w:val="22"/>
        </w:rPr>
        <w:t>Айы:</w:t>
      </w:r>
      <w:r>
        <w:rPr>
          <w:b/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3237" w:val="left" w:leader="none"/>
        </w:tabs>
        <w:spacing w:before="126"/>
        <w:ind w:left="208" w:right="0" w:firstLine="0"/>
        <w:jc w:val="left"/>
        <w:rPr>
          <w:sz w:val="22"/>
        </w:rPr>
      </w:pPr>
      <w:r>
        <w:rPr>
          <w:b/>
          <w:sz w:val="22"/>
        </w:rPr>
        <w:t>Тобы:</w:t>
      </w:r>
      <w:r>
        <w:rPr>
          <w:b/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5"/>
        <w:rPr>
          <w:b w:val="0"/>
          <w:sz w:val="2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1207"/>
        <w:gridCol w:w="523"/>
        <w:gridCol w:w="523"/>
        <w:gridCol w:w="521"/>
        <w:gridCol w:w="523"/>
        <w:gridCol w:w="524"/>
        <w:gridCol w:w="521"/>
        <w:gridCol w:w="523"/>
        <w:gridCol w:w="523"/>
        <w:gridCol w:w="523"/>
        <w:gridCol w:w="523"/>
        <w:gridCol w:w="523"/>
        <w:gridCol w:w="521"/>
        <w:gridCol w:w="523"/>
        <w:gridCol w:w="523"/>
        <w:gridCol w:w="521"/>
        <w:gridCol w:w="523"/>
        <w:gridCol w:w="523"/>
        <w:gridCol w:w="524"/>
        <w:gridCol w:w="523"/>
        <w:gridCol w:w="523"/>
        <w:gridCol w:w="1032"/>
        <w:gridCol w:w="1046"/>
      </w:tblGrid>
      <w:tr>
        <w:trPr>
          <w:trHeight w:val="379" w:hRule="atLeast"/>
        </w:trPr>
        <w:tc>
          <w:tcPr>
            <w:tcW w:w="459" w:type="dxa"/>
            <w:vMerge w:val="restart"/>
          </w:tcPr>
          <w:p>
            <w:pPr>
              <w:pStyle w:val="TableParagraph"/>
              <w:spacing w:line="251" w:lineRule="exact"/>
              <w:ind w:left="1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207" w:type="dxa"/>
            <w:vMerge w:val="restart"/>
          </w:tcPr>
          <w:p>
            <w:pPr>
              <w:pStyle w:val="TableParagraph"/>
              <w:spacing w:line="251" w:lineRule="exact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Аты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жөні</w:t>
            </w:r>
          </w:p>
        </w:tc>
        <w:tc>
          <w:tcPr>
            <w:tcW w:w="10454" w:type="dxa"/>
            <w:gridSpan w:val="20"/>
          </w:tcPr>
          <w:p>
            <w:pPr>
              <w:pStyle w:val="TableParagraph"/>
              <w:spacing w:line="251" w:lineRule="exact"/>
              <w:ind w:left="3770" w:right="37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Оның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ішкі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пәндері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бойынша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360" w:lineRule="auto"/>
              <w:ind w:left="263" w:right="117" w:hanging="12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Жалпы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spacing w:line="251" w:lineRule="exact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ескерту</w:t>
            </w:r>
          </w:p>
        </w:tc>
      </w:tr>
      <w:tr>
        <w:trPr>
          <w:trHeight w:val="378" w:hRule="atLeast"/>
        </w:trPr>
        <w:tc>
          <w:tcPr>
            <w:tcW w:w="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4" w:hRule="atLeast"/>
        </w:trPr>
        <w:tc>
          <w:tcPr>
            <w:tcW w:w="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8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6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521" w:type="dxa"/>
            <w:textDirection w:val="btLr"/>
          </w:tcPr>
          <w:p>
            <w:pPr>
              <w:pStyle w:val="TableParagraph"/>
              <w:spacing w:before="106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8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524" w:type="dxa"/>
            <w:textDirection w:val="btLr"/>
          </w:tcPr>
          <w:p>
            <w:pPr>
              <w:pStyle w:val="TableParagraph"/>
              <w:spacing w:before="109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521" w:type="dxa"/>
            <w:textDirection w:val="btLr"/>
          </w:tcPr>
          <w:p>
            <w:pPr>
              <w:pStyle w:val="TableParagraph"/>
              <w:spacing w:before="108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8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8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8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9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6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521" w:type="dxa"/>
            <w:textDirection w:val="btLr"/>
          </w:tcPr>
          <w:p>
            <w:pPr>
              <w:pStyle w:val="TableParagraph"/>
              <w:spacing w:before="107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9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9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521" w:type="dxa"/>
            <w:textDirection w:val="btLr"/>
          </w:tcPr>
          <w:p>
            <w:pPr>
              <w:pStyle w:val="TableParagraph"/>
              <w:spacing w:before="110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9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10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524" w:type="dxa"/>
            <w:textDirection w:val="btLr"/>
          </w:tcPr>
          <w:p>
            <w:pPr>
              <w:pStyle w:val="TableParagraph"/>
              <w:spacing w:before="110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10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523" w:type="dxa"/>
            <w:textDirection w:val="btLr"/>
          </w:tcPr>
          <w:p>
            <w:pPr>
              <w:pStyle w:val="TableParagraph"/>
              <w:spacing w:before="107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45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45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45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2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6840" w:h="11910" w:orient="landscape"/>
      <w:pgMar w:top="1100" w:bottom="280" w:left="12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606" w:right="1696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2024-08-26T07:26:40Z</dcterms:created>
  <dcterms:modified xsi:type="dcterms:W3CDTF">2024-08-26T07:26:40Z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</Properties>
</file>