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1268" cy="741806"/>
                  <wp:effectExtent l="0" t="0" r="0" b="0"/>
                  <wp:docPr id="1" name="Image 1" descr="emblem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emblema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68" cy="7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line="276" w:lineRule="auto" w:before="42"/>
              <w:ind w:left="2373" w:right="1283" w:hanging="1078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ХАЛЫҚАРАЛЫҚ ҚАЗАҚ-ТҮРІК УНИВЕРСИТЕТІ</w:t>
            </w:r>
          </w:p>
        </w:tc>
      </w:tr>
      <w:tr>
        <w:trPr>
          <w:trHeight w:val="554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3277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line="320" w:lineRule="exact"/>
              <w:ind w:left="2280"/>
              <w:rPr>
                <w:b/>
                <w:sz w:val="28"/>
              </w:rPr>
            </w:pPr>
            <w:r>
              <w:rPr>
                <w:b/>
                <w:sz w:val="28"/>
              </w:rPr>
              <w:t>Шаруашылық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қызметтері</w:t>
            </w:r>
            <w:r>
              <w:rPr>
                <w:b/>
                <w:spacing w:val="5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департаменті</w:t>
            </w:r>
          </w:p>
          <w:p>
            <w:pPr>
              <w:pStyle w:val="TableParagraph"/>
              <w:tabs>
                <w:tab w:pos="6735" w:val="left" w:leader="hyphen"/>
                <w:tab w:pos="7510" w:val="left" w:leader="none"/>
              </w:tabs>
              <w:spacing w:before="49"/>
              <w:ind w:left="2405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5"/>
                <w:sz w:val="24"/>
              </w:rPr>
              <w:t> ІҚН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2"/>
              <w:rPr>
                <w:sz w:val="24"/>
              </w:rPr>
            </w:pPr>
          </w:p>
          <w:p>
            <w:pPr>
              <w:pStyle w:val="TableParagraph"/>
              <w:tabs>
                <w:tab w:pos="5050" w:val="left" w:leader="hyphen"/>
                <w:tab w:pos="5710" w:val="left" w:leader="none"/>
                <w:tab w:pos="6597" w:val="left" w:leader="none"/>
              </w:tabs>
              <w:ind w:left="3286"/>
              <w:rPr>
                <w:b/>
                <w:i/>
                <w:sz w:val="44"/>
              </w:rPr>
            </w:pPr>
            <w:r>
              <w:rPr>
                <w:b/>
                <w:i/>
                <w:spacing w:val="-5"/>
                <w:sz w:val="44"/>
              </w:rPr>
              <w:t>ІҚН</w:t>
            </w:r>
            <w:r>
              <w:rPr>
                <w:sz w:val="44"/>
              </w:rPr>
              <w:tab/>
            </w:r>
            <w:r>
              <w:rPr>
                <w:b/>
                <w:i/>
                <w:sz w:val="44"/>
                <w:u w:val="single"/>
              </w:rPr>
              <w:tab/>
            </w:r>
            <w:r>
              <w:rPr>
                <w:b/>
                <w:i/>
                <w:spacing w:val="-10"/>
                <w:sz w:val="44"/>
              </w:rPr>
              <w:t>/</w:t>
            </w:r>
            <w:r>
              <w:rPr>
                <w:b/>
                <w:i/>
                <w:sz w:val="44"/>
                <w:u w:val="single"/>
              </w:rPr>
              <w:tab/>
            </w:r>
          </w:p>
          <w:p>
            <w:pPr>
              <w:pStyle w:val="TableParagraph"/>
              <w:spacing w:before="154"/>
              <w:rPr>
                <w:sz w:val="44"/>
              </w:rPr>
            </w:pPr>
          </w:p>
          <w:p>
            <w:pPr>
              <w:pStyle w:val="TableParagraph"/>
              <w:spacing w:line="276" w:lineRule="auto"/>
              <w:ind w:left="261" w:right="259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Автокөлік</w:t>
            </w:r>
            <w:r>
              <w:rPr>
                <w:b/>
                <w:i/>
                <w:spacing w:val="-10"/>
                <w:sz w:val="32"/>
              </w:rPr>
              <w:t> </w:t>
            </w:r>
            <w:r>
              <w:rPr>
                <w:b/>
                <w:i/>
                <w:sz w:val="32"/>
              </w:rPr>
              <w:t>бөлімінің</w:t>
            </w:r>
            <w:r>
              <w:rPr>
                <w:b/>
                <w:i/>
                <w:spacing w:val="-9"/>
                <w:sz w:val="32"/>
              </w:rPr>
              <w:t> </w:t>
            </w:r>
            <w:r>
              <w:rPr>
                <w:b/>
                <w:i/>
                <w:sz w:val="32"/>
              </w:rPr>
              <w:t>еңбекті</w:t>
            </w:r>
            <w:r>
              <w:rPr>
                <w:b/>
                <w:i/>
                <w:spacing w:val="-8"/>
                <w:sz w:val="32"/>
              </w:rPr>
              <w:t> </w:t>
            </w:r>
            <w:r>
              <w:rPr>
                <w:b/>
                <w:i/>
                <w:sz w:val="32"/>
              </w:rPr>
              <w:t>қорғау</w:t>
            </w:r>
            <w:r>
              <w:rPr>
                <w:b/>
                <w:i/>
                <w:spacing w:val="-10"/>
                <w:sz w:val="32"/>
              </w:rPr>
              <w:t> </w:t>
            </w:r>
            <w:r>
              <w:rPr>
                <w:b/>
                <w:i/>
                <w:sz w:val="32"/>
              </w:rPr>
              <w:t>және</w:t>
            </w:r>
            <w:r>
              <w:rPr>
                <w:b/>
                <w:i/>
                <w:spacing w:val="-8"/>
                <w:sz w:val="32"/>
              </w:rPr>
              <w:t> </w:t>
            </w:r>
            <w:r>
              <w:rPr>
                <w:b/>
                <w:i/>
                <w:sz w:val="32"/>
              </w:rPr>
              <w:t>техникалық қауіпсіздігі жөніндегі нұсқау журналы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61"/>
              <w:rPr>
                <w:sz w:val="32"/>
              </w:rPr>
            </w:pPr>
          </w:p>
          <w:p>
            <w:pPr>
              <w:pStyle w:val="TableParagraph"/>
              <w:tabs>
                <w:tab w:pos="8415" w:val="left" w:leader="none"/>
              </w:tabs>
              <w:spacing w:before="1"/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  <w:tab w:pos="8241" w:val="left" w:leader="none"/>
              </w:tabs>
              <w:spacing w:line="276" w:lineRule="auto" w:before="1"/>
              <w:ind w:left="4928" w:right="12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4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6"/>
                <w:sz w:val="20"/>
              </w:rPr>
              <w:t>ж.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2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5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6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</w:rPr>
              <w:t>ж.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6"/>
              <w:rPr>
                <w:sz w:val="20"/>
              </w:rPr>
            </w:pPr>
          </w:p>
          <w:p>
            <w:pPr>
              <w:pStyle w:val="TableParagraph"/>
              <w:ind w:left="267" w:right="2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020" w:right="880"/>
        </w:sectPr>
      </w:pPr>
    </w:p>
    <w:p>
      <w:pPr>
        <w:pStyle w:val="BodyText"/>
        <w:spacing w:before="71"/>
        <w:ind w:right="251"/>
        <w:jc w:val="right"/>
      </w:pPr>
      <w:r>
        <w:rPr>
          <w:spacing w:val="-2"/>
        </w:rPr>
        <w:t>Ф-ШБ-002-</w:t>
      </w:r>
      <w:r>
        <w:rPr>
          <w:spacing w:val="-5"/>
        </w:rPr>
        <w:t>006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9" w:after="0"/>
        <w:rPr>
          <w:b/>
          <w:i/>
          <w:sz w:val="20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801"/>
        <w:gridCol w:w="1102"/>
        <w:gridCol w:w="1902"/>
        <w:gridCol w:w="1660"/>
        <w:gridCol w:w="1652"/>
      </w:tblGrid>
      <w:tr>
        <w:trPr>
          <w:trHeight w:val="1470" w:hRule="atLeast"/>
        </w:trPr>
        <w:tc>
          <w:tcPr>
            <w:tcW w:w="1414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1801" w:type="dxa"/>
          </w:tcPr>
          <w:p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Ф.И.О</w:t>
            </w:r>
          </w:p>
          <w:p>
            <w:pPr>
              <w:pStyle w:val="TableParagraph"/>
              <w:spacing w:before="1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инструктиремого</w:t>
            </w:r>
          </w:p>
        </w:tc>
        <w:tc>
          <w:tcPr>
            <w:tcW w:w="1102" w:type="dxa"/>
          </w:tcPr>
          <w:p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54" w:lineRule="auto"/>
              <w:ind w:left="106" w:right="100" w:firstLine="2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Год </w:t>
            </w:r>
            <w:r>
              <w:rPr>
                <w:b/>
                <w:spacing w:val="-2"/>
                <w:sz w:val="20"/>
              </w:rPr>
              <w:t>рождения</w:t>
            </w:r>
          </w:p>
        </w:tc>
        <w:tc>
          <w:tcPr>
            <w:tcW w:w="1902" w:type="dxa"/>
          </w:tcPr>
          <w:p>
            <w:pPr>
              <w:pStyle w:val="TableParagraph"/>
              <w:spacing w:line="254" w:lineRule="auto"/>
              <w:ind w:left="106" w:right="98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Профессия, должность инструктируемого</w:t>
            </w:r>
          </w:p>
        </w:tc>
        <w:tc>
          <w:tcPr>
            <w:tcW w:w="1660" w:type="dxa"/>
          </w:tcPr>
          <w:p>
            <w:pPr>
              <w:pStyle w:val="TableParagraph"/>
              <w:spacing w:line="254" w:lineRule="auto"/>
              <w:ind w:left="232" w:right="229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Вид </w:t>
            </w:r>
            <w:r>
              <w:rPr>
                <w:b/>
                <w:spacing w:val="-2"/>
                <w:sz w:val="20"/>
              </w:rPr>
              <w:t>инструктажа</w:t>
            </w:r>
          </w:p>
          <w:p>
            <w:pPr>
              <w:pStyle w:val="TableParagraph"/>
              <w:spacing w:line="256" w:lineRule="auto" w:before="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(первичный,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на рабочем месте, </w:t>
            </w:r>
            <w:r>
              <w:rPr>
                <w:b/>
                <w:spacing w:val="-2"/>
                <w:sz w:val="20"/>
              </w:rPr>
              <w:t>повторный,</w:t>
            </w:r>
          </w:p>
          <w:p>
            <w:pPr>
              <w:pStyle w:val="TableParagraph"/>
              <w:spacing w:line="223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внеплановый)</w:t>
            </w:r>
          </w:p>
        </w:tc>
        <w:tc>
          <w:tcPr>
            <w:tcW w:w="1652" w:type="dxa"/>
          </w:tcPr>
          <w:p>
            <w:pPr>
              <w:pStyle w:val="TableParagraph"/>
              <w:spacing w:line="254" w:lineRule="auto"/>
              <w:ind w:left="193" w:right="193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Причина проведения внепланового инструктажа</w:t>
            </w: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2024-10-04T09:02:03Z</dcterms:created>
  <dcterms:modified xsi:type="dcterms:W3CDTF">2024-10-04T09:02:03Z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