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7632" w:right="95" w:firstLine="0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Ф-ҒБ-002/006</w:t>
      </w:r>
    </w:p>
    <w:p>
      <w:pPr>
        <w:pStyle w:val="BodyText"/>
        <w:spacing w:line="276" w:lineRule="auto"/>
      </w:pPr>
      <w:r>
        <w:rPr/>
        <w:t>Постдокторантура</w:t>
      </w:r>
      <w:r>
        <w:rPr>
          <w:spacing w:val="-11"/>
        </w:rPr>
        <w:t> </w:t>
      </w:r>
      <w:r>
        <w:rPr/>
        <w:t>бағдарламасы</w:t>
      </w:r>
      <w:r>
        <w:rPr>
          <w:spacing w:val="-10"/>
        </w:rPr>
        <w:t> </w:t>
      </w:r>
      <w:r>
        <w:rPr/>
        <w:t>бойынша</w:t>
      </w:r>
      <w:r>
        <w:rPr>
          <w:spacing w:val="-8"/>
        </w:rPr>
        <w:t> </w:t>
      </w:r>
      <w:r>
        <w:rPr/>
        <w:t>конкурсқа</w:t>
      </w:r>
      <w:r>
        <w:rPr>
          <w:spacing w:val="-8"/>
        </w:rPr>
        <w:t> </w:t>
      </w:r>
      <w:r>
        <w:rPr/>
        <w:t>жоба жетекшісінің өтінімі</w:t>
      </w:r>
    </w:p>
    <w:p>
      <w:pPr>
        <w:spacing w:line="316" w:lineRule="exact" w:before="0" w:after="57"/>
        <w:ind w:left="4" w:right="95" w:firstLine="0"/>
        <w:jc w:val="center"/>
        <w:rPr>
          <w:sz w:val="28"/>
        </w:rPr>
      </w:pPr>
      <w:r>
        <w:rPr>
          <w:sz w:val="28"/>
        </w:rPr>
        <w:t>*барлық</w:t>
      </w:r>
      <w:r>
        <w:rPr>
          <w:spacing w:val="-7"/>
          <w:sz w:val="28"/>
        </w:rPr>
        <w:t> </w:t>
      </w:r>
      <w:r>
        <w:rPr>
          <w:sz w:val="28"/>
        </w:rPr>
        <w:t>жолдар</w:t>
      </w:r>
      <w:r>
        <w:rPr>
          <w:spacing w:val="-6"/>
          <w:sz w:val="28"/>
        </w:rPr>
        <w:t> </w:t>
      </w:r>
      <w:r>
        <w:rPr>
          <w:sz w:val="28"/>
        </w:rPr>
        <w:t>толтыруға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міндетті</w:t>
      </w:r>
    </w:p>
    <w:tbl>
      <w:tblPr>
        <w:tblW w:w="0" w:type="auto"/>
        <w:jc w:val="left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5058"/>
        <w:gridCol w:w="3306"/>
      </w:tblGrid>
      <w:tr>
        <w:trPr>
          <w:trHeight w:val="369" w:hRule="atLeast"/>
        </w:trPr>
        <w:tc>
          <w:tcPr>
            <w:tcW w:w="535" w:type="dxa"/>
          </w:tcPr>
          <w:p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058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Жоба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жетекшісінің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5"/>
                <w:sz w:val="28"/>
              </w:rPr>
              <w:t>ТАӘ</w:t>
            </w:r>
          </w:p>
        </w:tc>
        <w:tc>
          <w:tcPr>
            <w:tcW w:w="3306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>
        <w:trPr>
          <w:trHeight w:val="741" w:hRule="atLeast"/>
        </w:trPr>
        <w:tc>
          <w:tcPr>
            <w:tcW w:w="535" w:type="dxa"/>
          </w:tcPr>
          <w:p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058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Жоба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жетекшісінің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қызметі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4"/>
                <w:sz w:val="28"/>
              </w:rPr>
              <w:t>жұмыс</w:t>
            </w:r>
          </w:p>
          <w:p>
            <w:pPr>
              <w:pStyle w:val="TableParagraph"/>
              <w:spacing w:line="240" w:lineRule="auto" w:before="47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орны</w:t>
            </w:r>
          </w:p>
        </w:tc>
        <w:tc>
          <w:tcPr>
            <w:tcW w:w="3306" w:type="dxa"/>
          </w:tcPr>
          <w:p>
            <w:pPr>
              <w:pStyle w:val="TableParagraph"/>
              <w:ind w:left="62" w:right="56"/>
              <w:rPr>
                <w:i/>
                <w:sz w:val="28"/>
              </w:rPr>
            </w:pPr>
            <w:r>
              <w:rPr>
                <w:i/>
                <w:sz w:val="28"/>
              </w:rPr>
              <w:t>ҒЗИ,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кафедра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pacing w:val="-4"/>
                <w:sz w:val="28"/>
              </w:rPr>
              <w:t>және</w:t>
            </w:r>
          </w:p>
          <w:p>
            <w:pPr>
              <w:pStyle w:val="TableParagraph"/>
              <w:spacing w:line="240" w:lineRule="auto" w:before="47"/>
              <w:ind w:left="62" w:right="58"/>
              <w:rPr>
                <w:i/>
                <w:sz w:val="28"/>
              </w:rPr>
            </w:pPr>
            <w:r>
              <w:rPr>
                <w:i/>
                <w:sz w:val="28"/>
              </w:rPr>
              <w:t>факультетті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көрсету</w:t>
            </w:r>
          </w:p>
        </w:tc>
      </w:tr>
      <w:tr>
        <w:trPr>
          <w:trHeight w:val="1111" w:hRule="atLeast"/>
        </w:trPr>
        <w:tc>
          <w:tcPr>
            <w:tcW w:w="535" w:type="dxa"/>
          </w:tcPr>
          <w:p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058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Жоба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жетекшісінің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байланыс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нөмірлері</w:t>
            </w:r>
          </w:p>
        </w:tc>
        <w:tc>
          <w:tcPr>
            <w:tcW w:w="3306" w:type="dxa"/>
          </w:tcPr>
          <w:p>
            <w:pPr>
              <w:pStyle w:val="TableParagraph"/>
              <w:spacing w:line="276" w:lineRule="auto"/>
              <w:ind w:left="62" w:right="49"/>
              <w:rPr>
                <w:i/>
                <w:sz w:val="28"/>
              </w:rPr>
            </w:pPr>
            <w:r>
              <w:rPr>
                <w:i/>
                <w:sz w:val="28"/>
              </w:rPr>
              <w:t>Электронды</w:t>
            </w:r>
            <w:r>
              <w:rPr>
                <w:i/>
                <w:spacing w:val="-18"/>
                <w:sz w:val="28"/>
              </w:rPr>
              <w:t> </w:t>
            </w:r>
            <w:r>
              <w:rPr>
                <w:i/>
                <w:sz w:val="28"/>
              </w:rPr>
              <w:t>мекен- жайын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және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pacing w:val="-4"/>
                <w:sz w:val="28"/>
              </w:rPr>
              <w:t>ұялық</w:t>
            </w:r>
          </w:p>
          <w:p>
            <w:pPr>
              <w:pStyle w:val="TableParagraph"/>
              <w:spacing w:line="321" w:lineRule="exact"/>
              <w:ind w:left="62" w:right="53"/>
              <w:rPr>
                <w:i/>
                <w:sz w:val="28"/>
              </w:rPr>
            </w:pPr>
            <w:r>
              <w:rPr>
                <w:i/>
                <w:sz w:val="28"/>
              </w:rPr>
              <w:t>телефон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нөмірін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көрсету</w:t>
            </w:r>
          </w:p>
        </w:tc>
      </w:tr>
      <w:tr>
        <w:trPr>
          <w:trHeight w:val="2222" w:hRule="atLeast"/>
        </w:trPr>
        <w:tc>
          <w:tcPr>
            <w:tcW w:w="535" w:type="dxa"/>
          </w:tcPr>
          <w:p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058" w:type="dxa"/>
          </w:tcPr>
          <w:p>
            <w:pPr>
              <w:pStyle w:val="TableParagraph"/>
              <w:spacing w:line="276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Ғылыми-зерттеу жобасының атауы, қысқаша мазмұны, университет үшін жобаның өзектілігі</w:t>
            </w:r>
          </w:p>
        </w:tc>
        <w:tc>
          <w:tcPr>
            <w:tcW w:w="3306" w:type="dxa"/>
          </w:tcPr>
          <w:p>
            <w:pPr>
              <w:pStyle w:val="TableParagraph"/>
              <w:spacing w:line="276" w:lineRule="auto"/>
              <w:ind w:left="62" w:right="5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Университеттің </w:t>
            </w:r>
            <w:r>
              <w:rPr>
                <w:i/>
                <w:sz w:val="28"/>
              </w:rPr>
              <w:t>рейтингін жоғарылату және оның бәсекеге қабілеттілігін</w:t>
            </w:r>
            <w:r>
              <w:rPr>
                <w:i/>
                <w:spacing w:val="-18"/>
                <w:sz w:val="28"/>
              </w:rPr>
              <w:t> </w:t>
            </w:r>
            <w:r>
              <w:rPr>
                <w:i/>
                <w:sz w:val="28"/>
              </w:rPr>
              <w:t>арттыру үшін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ғылыми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бағыттың</w:t>
            </w:r>
          </w:p>
          <w:p>
            <w:pPr>
              <w:pStyle w:val="TableParagraph"/>
              <w:spacing w:line="321" w:lineRule="exact"/>
              <w:ind w:left="62" w:right="53"/>
              <w:rPr>
                <w:i/>
                <w:sz w:val="28"/>
              </w:rPr>
            </w:pPr>
            <w:r>
              <w:rPr>
                <w:i/>
                <w:sz w:val="28"/>
              </w:rPr>
              <w:t>басымдылығын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негіздеу</w:t>
            </w:r>
          </w:p>
        </w:tc>
      </w:tr>
      <w:tr>
        <w:trPr>
          <w:trHeight w:val="1111" w:hRule="atLeast"/>
        </w:trPr>
        <w:tc>
          <w:tcPr>
            <w:tcW w:w="535" w:type="dxa"/>
          </w:tcPr>
          <w:p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058" w:type="dxa"/>
          </w:tcPr>
          <w:p>
            <w:pPr>
              <w:pStyle w:val="TableParagraph"/>
              <w:spacing w:line="276" w:lineRule="auto"/>
              <w:jc w:val="left"/>
              <w:rPr>
                <w:sz w:val="28"/>
              </w:rPr>
            </w:pPr>
            <w:r>
              <w:rPr>
                <w:sz w:val="28"/>
              </w:rPr>
              <w:t>Постдоктарды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қажетті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бірліктер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санын көрсете</w:t>
            </w:r>
            <w:r>
              <w:rPr>
                <w:spacing w:val="23"/>
                <w:sz w:val="28"/>
              </w:rPr>
              <w:t>  </w:t>
            </w:r>
            <w:r>
              <w:rPr>
                <w:sz w:val="28"/>
              </w:rPr>
              <w:t>отырып,</w:t>
            </w:r>
            <w:r>
              <w:rPr>
                <w:spacing w:val="22"/>
                <w:sz w:val="28"/>
              </w:rPr>
              <w:t>  </w:t>
            </w:r>
            <w:r>
              <w:rPr>
                <w:sz w:val="28"/>
              </w:rPr>
              <w:t>ҒЗЖ</w:t>
            </w:r>
            <w:r>
              <w:rPr>
                <w:spacing w:val="25"/>
                <w:sz w:val="28"/>
              </w:rPr>
              <w:t>  </w:t>
            </w:r>
            <w:r>
              <w:rPr>
                <w:sz w:val="28"/>
              </w:rPr>
              <w:t>орындау</w:t>
            </w:r>
            <w:r>
              <w:rPr>
                <w:spacing w:val="22"/>
                <w:sz w:val="28"/>
              </w:rPr>
              <w:t>  </w:t>
            </w:r>
            <w:r>
              <w:rPr>
                <w:spacing w:val="-4"/>
                <w:sz w:val="28"/>
              </w:rPr>
              <w:t>үшін</w:t>
            </w:r>
          </w:p>
          <w:p>
            <w:pPr>
              <w:pStyle w:val="TableParagraph"/>
              <w:spacing w:line="321" w:lineRule="exact"/>
              <w:jc w:val="left"/>
              <w:rPr>
                <w:sz w:val="28"/>
              </w:rPr>
            </w:pPr>
            <w:r>
              <w:rPr>
                <w:sz w:val="28"/>
              </w:rPr>
              <w:t>тарту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қажеттілігін</w:t>
            </w:r>
            <w:r>
              <w:rPr>
                <w:spacing w:val="-2"/>
                <w:sz w:val="28"/>
              </w:rPr>
              <w:t> негіздеу</w:t>
            </w:r>
          </w:p>
        </w:tc>
        <w:tc>
          <w:tcPr>
            <w:tcW w:w="3306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>
        <w:trPr>
          <w:trHeight w:val="1850" w:hRule="atLeast"/>
        </w:trPr>
        <w:tc>
          <w:tcPr>
            <w:tcW w:w="535" w:type="dxa"/>
          </w:tcPr>
          <w:p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058" w:type="dxa"/>
          </w:tcPr>
          <w:p>
            <w:pPr>
              <w:pStyle w:val="TableParagraph"/>
              <w:tabs>
                <w:tab w:pos="2139" w:val="left" w:leader="none"/>
                <w:tab w:pos="3672" w:val="left" w:leader="none"/>
              </w:tabs>
              <w:spacing w:line="276" w:lineRule="auto"/>
              <w:ind w:right="9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Ізденушіге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басшы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тарапынан </w:t>
            </w:r>
            <w:r>
              <w:rPr>
                <w:sz w:val="28"/>
              </w:rPr>
              <w:t>қойылатын талаптар (мамандық, құзіреттілік,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жұмыс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тәжірибесі,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ғылыми өлшеу көрсеткіштері, басқалар)</w:t>
            </w:r>
          </w:p>
        </w:tc>
        <w:tc>
          <w:tcPr>
            <w:tcW w:w="3306" w:type="dxa"/>
          </w:tcPr>
          <w:p>
            <w:pPr>
              <w:pStyle w:val="TableParagraph"/>
              <w:spacing w:line="276" w:lineRule="auto"/>
              <w:ind w:left="162" w:right="157" w:firstLine="93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Білім саласы, қосымша тілдерді білу,h-индекс, жарияланымдар саны, халықаралық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жобаларға</w:t>
            </w:r>
          </w:p>
          <w:p>
            <w:pPr>
              <w:pStyle w:val="TableParagraph"/>
              <w:spacing w:line="322" w:lineRule="exact"/>
              <w:ind w:left="55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қатысу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және </w:t>
            </w:r>
            <w:r>
              <w:rPr>
                <w:i/>
                <w:spacing w:val="-4"/>
                <w:sz w:val="28"/>
              </w:rPr>
              <w:t>т.б.</w:t>
            </w:r>
          </w:p>
        </w:tc>
      </w:tr>
      <w:tr>
        <w:trPr>
          <w:trHeight w:val="741" w:hRule="atLeast"/>
        </w:trPr>
        <w:tc>
          <w:tcPr>
            <w:tcW w:w="535" w:type="dxa"/>
          </w:tcPr>
          <w:p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058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43"/>
                <w:sz w:val="28"/>
              </w:rPr>
              <w:t> </w:t>
            </w:r>
            <w:r>
              <w:rPr>
                <w:sz w:val="28"/>
              </w:rPr>
              <w:t>жеңімпазына</w:t>
            </w:r>
            <w:r>
              <w:rPr>
                <w:spacing w:val="44"/>
                <w:sz w:val="28"/>
              </w:rPr>
              <w:t> </w:t>
            </w:r>
            <w:r>
              <w:rPr>
                <w:sz w:val="28"/>
              </w:rPr>
              <w:t>арналған</w:t>
            </w:r>
            <w:r>
              <w:rPr>
                <w:spacing w:val="42"/>
                <w:sz w:val="28"/>
              </w:rPr>
              <w:t> </w:t>
            </w:r>
            <w:r>
              <w:rPr>
                <w:spacing w:val="-4"/>
                <w:sz w:val="28"/>
              </w:rPr>
              <w:t>жұмыс</w:t>
            </w:r>
          </w:p>
          <w:p>
            <w:pPr>
              <w:pStyle w:val="TableParagraph"/>
              <w:spacing w:line="240" w:lineRule="auto" w:before="50"/>
              <w:jc w:val="left"/>
              <w:rPr>
                <w:sz w:val="28"/>
              </w:rPr>
            </w:pPr>
            <w:r>
              <w:rPr>
                <w:sz w:val="28"/>
              </w:rPr>
              <w:t>жағдайы,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ҒЗЖ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ерекшеліктері</w:t>
            </w:r>
          </w:p>
        </w:tc>
        <w:tc>
          <w:tcPr>
            <w:tcW w:w="3306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>
        <w:trPr>
          <w:trHeight w:val="369" w:hRule="atLeast"/>
        </w:trPr>
        <w:tc>
          <w:tcPr>
            <w:tcW w:w="535" w:type="dxa"/>
          </w:tcPr>
          <w:p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058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Бөлімшенің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басылымдық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ерекшеліктері</w:t>
            </w:r>
          </w:p>
        </w:tc>
        <w:tc>
          <w:tcPr>
            <w:tcW w:w="3306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>
        <w:trPr>
          <w:trHeight w:val="1852" w:hRule="atLeast"/>
        </w:trPr>
        <w:tc>
          <w:tcPr>
            <w:tcW w:w="535" w:type="dxa"/>
          </w:tcPr>
          <w:p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058" w:type="dxa"/>
          </w:tcPr>
          <w:p>
            <w:pPr>
              <w:pStyle w:val="TableParagraph"/>
              <w:tabs>
                <w:tab w:pos="2249" w:val="left" w:leader="none"/>
                <w:tab w:pos="4063" w:val="left" w:leader="none"/>
              </w:tabs>
              <w:spacing w:line="276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Постдокты жобылық жұмысқа қосуға </w:t>
            </w:r>
            <w:r>
              <w:rPr>
                <w:spacing w:val="-2"/>
                <w:sz w:val="28"/>
              </w:rPr>
              <w:t>мүмкіндік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беретін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зерттеу </w:t>
            </w:r>
            <w:r>
              <w:rPr>
                <w:sz w:val="28"/>
              </w:rPr>
              <w:t>жобаларының, ағымдағы қолданыста бар</w:t>
            </w:r>
            <w:r>
              <w:rPr>
                <w:spacing w:val="78"/>
                <w:sz w:val="28"/>
              </w:rPr>
              <w:t> </w:t>
            </w:r>
            <w:r>
              <w:rPr>
                <w:sz w:val="28"/>
              </w:rPr>
              <w:t>гранттардың</w:t>
            </w:r>
            <w:r>
              <w:rPr>
                <w:spacing w:val="75"/>
                <w:sz w:val="28"/>
              </w:rPr>
              <w:t> </w:t>
            </w:r>
            <w:r>
              <w:rPr>
                <w:sz w:val="28"/>
              </w:rPr>
              <w:t>немесе</w:t>
            </w:r>
            <w:r>
              <w:rPr>
                <w:spacing w:val="76"/>
                <w:sz w:val="28"/>
              </w:rPr>
              <w:t> </w:t>
            </w:r>
            <w:r>
              <w:rPr>
                <w:spacing w:val="-2"/>
                <w:sz w:val="28"/>
              </w:rPr>
              <w:t>келісімдердің</w:t>
            </w:r>
          </w:p>
          <w:p>
            <w:pPr>
              <w:pStyle w:val="TableParagraph"/>
              <w:spacing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(келісім-шарттардың)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4"/>
                <w:sz w:val="28"/>
              </w:rPr>
              <w:t>болуы</w:t>
            </w:r>
          </w:p>
        </w:tc>
        <w:tc>
          <w:tcPr>
            <w:tcW w:w="3306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</w:tbl>
    <w:sectPr>
      <w:type w:val="continuous"/>
      <w:pgSz w:w="11910" w:h="16840"/>
      <w:pgMar w:top="1040" w:bottom="280" w:left="16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43"/>
      <w:ind w:right="95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>
      <w:spacing w:line="315" w:lineRule="exact"/>
      <w:ind w:left="105"/>
      <w:jc w:val="center"/>
    </w:pPr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2024-09-20T10:53:07Z</dcterms:created>
  <dcterms:modified xsi:type="dcterms:W3CDTF">2024-09-20T10:53:07Z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  <property fmtid="{D5CDD505-2E9C-101B-9397-08002B2CF9AE}" pid="3" name="Producer">
    <vt:lpwstr>iLovePDF</vt:lpwstr>
  </property>
</Properties>
</file>