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3"/>
        </w:rPr>
      </w:pPr>
    </w:p>
    <w:p>
      <w:pPr>
        <w:spacing w:before="90"/>
        <w:ind w:left="0" w:right="2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Ф-ҒБ-002/014</w:t>
      </w:r>
    </w:p>
    <w:p>
      <w:pPr>
        <w:spacing w:line="240" w:lineRule="auto" w:before="11"/>
        <w:rPr>
          <w:b/>
          <w:i/>
          <w:sz w:val="23"/>
        </w:rPr>
      </w:pPr>
    </w:p>
    <w:p>
      <w:pPr>
        <w:pStyle w:val="BodyText"/>
        <w:ind w:left="467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tabs>
          <w:tab w:pos="2443" w:val="left" w:leader="none"/>
        </w:tabs>
        <w:ind w:left="468"/>
        <w:jc w:val="center"/>
      </w:pPr>
      <w:r>
        <w:rPr>
          <w:b w:val="0"/>
          <w:u w:val="single"/>
        </w:rPr>
        <w:t> </w:t>
        <w:tab/>
      </w:r>
      <w:r>
        <w:rPr/>
        <w:t>журналының</w:t>
      </w:r>
    </w:p>
    <w:p>
      <w:pPr>
        <w:pStyle w:val="BodyText"/>
        <w:spacing w:line="274" w:lineRule="exact"/>
        <w:ind w:left="463"/>
        <w:jc w:val="center"/>
      </w:pPr>
      <w:r>
        <w:rPr/>
        <w:t>Халықаралық</w:t>
      </w:r>
      <w:r>
        <w:rPr>
          <w:spacing w:val="-2"/>
        </w:rPr>
        <w:t> </w:t>
      </w:r>
      <w:r>
        <w:rPr/>
        <w:t>базалар</w:t>
      </w:r>
      <w:r>
        <w:rPr>
          <w:spacing w:val="-1"/>
        </w:rPr>
        <w:t> </w:t>
      </w:r>
      <w:r>
        <w:rPr/>
        <w:t>(Scopus,</w:t>
      </w:r>
      <w:r>
        <w:rPr>
          <w:spacing w:val="-2"/>
        </w:rPr>
        <w:t> </w:t>
      </w:r>
      <w:r>
        <w:rPr/>
        <w:t>WoS</w:t>
      </w:r>
      <w:r>
        <w:rPr>
          <w:spacing w:val="1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т.б.)</w:t>
      </w:r>
      <w:r>
        <w:rPr>
          <w:spacing w:val="-2"/>
        </w:rPr>
        <w:t> </w:t>
      </w:r>
      <w:r>
        <w:rPr/>
        <w:t>мен</w:t>
      </w:r>
      <w:r>
        <w:rPr>
          <w:spacing w:val="-1"/>
        </w:rPr>
        <w:t> </w:t>
      </w:r>
      <w:r>
        <w:rPr/>
        <w:t>ҚР</w:t>
      </w:r>
      <w:r>
        <w:rPr>
          <w:spacing w:val="-4"/>
        </w:rPr>
        <w:t> </w:t>
      </w:r>
      <w:r>
        <w:rPr/>
        <w:t>БҒМ</w:t>
      </w:r>
      <w:r>
        <w:rPr>
          <w:spacing w:val="-3"/>
        </w:rPr>
        <w:t> </w:t>
      </w:r>
      <w:r>
        <w:rPr/>
        <w:t>БҒСҚК</w:t>
      </w:r>
      <w:r>
        <w:rPr>
          <w:spacing w:val="-1"/>
        </w:rPr>
        <w:t> </w:t>
      </w:r>
      <w:r>
        <w:rPr/>
        <w:t>кіргізуге</w:t>
      </w:r>
      <w:r>
        <w:rPr>
          <w:spacing w:val="-2"/>
        </w:rPr>
        <w:t> </w:t>
      </w:r>
      <w:r>
        <w:rPr/>
        <w:t>бағытталған</w:t>
      </w:r>
      <w:r>
        <w:rPr>
          <w:spacing w:val="-2"/>
        </w:rPr>
        <w:t> </w:t>
      </w:r>
      <w:r>
        <w:rPr/>
        <w:t>нақты</w:t>
      </w:r>
      <w:r>
        <w:rPr>
          <w:spacing w:val="-1"/>
        </w:rPr>
        <w:t> </w:t>
      </w:r>
      <w:r>
        <w:rPr/>
        <w:t>жұмыстары</w:t>
      </w:r>
      <w:r>
        <w:rPr>
          <w:spacing w:val="-1"/>
        </w:rPr>
        <w:t> </w:t>
      </w:r>
      <w:r>
        <w:rPr/>
        <w:t>туралы</w:t>
      </w:r>
      <w:r>
        <w:rPr>
          <w:spacing w:val="-2"/>
        </w:rPr>
        <w:t> </w:t>
      </w:r>
      <w:r>
        <w:rPr/>
        <w:t>мәлімет</w:t>
      </w:r>
    </w:p>
    <w:p>
      <w:pPr>
        <w:tabs>
          <w:tab w:pos="1261" w:val="left" w:leader="none"/>
          <w:tab w:pos="2236" w:val="left" w:leader="none"/>
        </w:tabs>
        <w:spacing w:line="274" w:lineRule="exact" w:before="0"/>
        <w:ind w:left="462" w:right="0" w:firstLine="0"/>
        <w:jc w:val="center"/>
        <w:rPr>
          <w:sz w:val="24"/>
        </w:rPr>
      </w:pPr>
      <w:r>
        <w:rPr>
          <w:sz w:val="24"/>
        </w:rPr>
        <w:t>(202</w:t>
      </w:r>
      <w:r>
        <w:rPr>
          <w:sz w:val="24"/>
          <w:u w:val="single"/>
        </w:rPr>
        <w:tab/>
      </w:r>
      <w:r>
        <w:rPr>
          <w:sz w:val="24"/>
        </w:rPr>
        <w:t>-202</w:t>
      </w:r>
      <w:r>
        <w:rPr>
          <w:sz w:val="24"/>
          <w:u w:val="single"/>
        </w:rPr>
        <w:tab/>
      </w:r>
      <w:r>
        <w:rPr>
          <w:sz w:val="24"/>
        </w:rPr>
        <w:t>жылдар</w:t>
      </w:r>
      <w:r>
        <w:rPr>
          <w:spacing w:val="-1"/>
          <w:sz w:val="24"/>
        </w:rPr>
        <w:t> </w:t>
      </w:r>
      <w:r>
        <w:rPr>
          <w:sz w:val="24"/>
        </w:rPr>
        <w:t>аралығы</w:t>
      </w:r>
      <w:r>
        <w:rPr>
          <w:spacing w:val="-2"/>
          <w:sz w:val="24"/>
        </w:rPr>
        <w:t> </w:t>
      </w:r>
      <w:r>
        <w:rPr>
          <w:sz w:val="24"/>
        </w:rPr>
        <w:t>бойынша)</w:t>
      </w:r>
    </w:p>
    <w:p>
      <w:pPr>
        <w:spacing w:line="240" w:lineRule="auto" w:before="8" w:after="1"/>
        <w:rPr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3118"/>
        <w:gridCol w:w="1703"/>
        <w:gridCol w:w="1983"/>
        <w:gridCol w:w="3121"/>
        <w:gridCol w:w="1844"/>
        <w:gridCol w:w="2268"/>
      </w:tblGrid>
      <w:tr>
        <w:trPr>
          <w:trHeight w:val="1149" w:hRule="atLeast"/>
        </w:trPr>
        <w:tc>
          <w:tcPr>
            <w:tcW w:w="536" w:type="dxa"/>
          </w:tcPr>
          <w:p>
            <w:pPr>
              <w:pStyle w:val="TableParagraph"/>
              <w:spacing w:line="228" w:lineRule="exact"/>
              <w:ind w:left="16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118" w:type="dxa"/>
          </w:tcPr>
          <w:p>
            <w:pPr>
              <w:pStyle w:val="TableParagraph"/>
              <w:spacing w:line="226" w:lineRule="exact"/>
              <w:ind w:left="347" w:right="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КОКСОН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талаптары</w:t>
            </w:r>
          </w:p>
          <w:p>
            <w:pPr>
              <w:pStyle w:val="TableParagraph"/>
              <w:ind w:left="347" w:right="340"/>
              <w:jc w:val="center"/>
              <w:rPr>
                <w:sz w:val="20"/>
              </w:rPr>
            </w:pPr>
            <w:r>
              <w:rPr>
                <w:sz w:val="20"/>
              </w:rPr>
              <w:t>(ҚР Білім және Ғылым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министрінің 2016 жылғы 12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қаңтардағы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№20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бұйрығына</w:t>
            </w:r>
          </w:p>
          <w:p>
            <w:pPr>
              <w:pStyle w:val="TableParagraph"/>
              <w:spacing w:line="216" w:lineRule="exact"/>
              <w:ind w:left="344" w:right="340"/>
              <w:jc w:val="center"/>
              <w:rPr>
                <w:sz w:val="20"/>
              </w:rPr>
            </w:pPr>
            <w:r>
              <w:rPr>
                <w:sz w:val="20"/>
              </w:rPr>
              <w:t>сәйкес)</w:t>
            </w:r>
          </w:p>
        </w:tc>
        <w:tc>
          <w:tcPr>
            <w:tcW w:w="1703" w:type="dxa"/>
          </w:tcPr>
          <w:p>
            <w:pPr>
              <w:pStyle w:val="TableParagraph"/>
              <w:spacing w:line="237" w:lineRule="auto"/>
              <w:ind w:left="167" w:right="160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Орындалуы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(орындалмаған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жағдайда </w:t>
            </w:r>
            <w:r>
              <w:rPr>
                <w:sz w:val="20"/>
              </w:rPr>
              <w:t>келесі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бағанды</w:t>
            </w:r>
          </w:p>
          <w:p>
            <w:pPr>
              <w:pStyle w:val="TableParagraph"/>
              <w:spacing w:line="217" w:lineRule="exact" w:before="2"/>
              <w:ind w:left="195" w:right="193"/>
              <w:jc w:val="center"/>
              <w:rPr>
                <w:sz w:val="20"/>
              </w:rPr>
            </w:pPr>
            <w:r>
              <w:rPr>
                <w:sz w:val="20"/>
              </w:rPr>
              <w:t>толытырыңыз)</w:t>
            </w:r>
          </w:p>
        </w:tc>
        <w:tc>
          <w:tcPr>
            <w:tcW w:w="1983" w:type="dxa"/>
          </w:tcPr>
          <w:p>
            <w:pPr>
              <w:pStyle w:val="TableParagraph"/>
              <w:ind w:left="16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Талапты орындау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үшін нақты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атқарылатын іс-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шара/орындау</w:t>
            </w:r>
          </w:p>
          <w:p>
            <w:pPr>
              <w:pStyle w:val="TableParagraph"/>
              <w:spacing w:line="211" w:lineRule="exact"/>
              <w:ind w:left="16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мерзімі</w:t>
            </w:r>
          </w:p>
        </w:tc>
        <w:tc>
          <w:tcPr>
            <w:tcW w:w="3121" w:type="dxa"/>
          </w:tcPr>
          <w:p>
            <w:pPr>
              <w:pStyle w:val="TableParagraph"/>
              <w:spacing w:line="237" w:lineRule="auto"/>
              <w:ind w:left="139" w:right="13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Халықаралық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базалар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(Scopus,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Web of Science) талаптары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(https://www.readyforscopus.com)</w:t>
            </w:r>
          </w:p>
        </w:tc>
        <w:tc>
          <w:tcPr>
            <w:tcW w:w="1844" w:type="dxa"/>
          </w:tcPr>
          <w:p>
            <w:pPr>
              <w:pStyle w:val="TableParagraph"/>
              <w:spacing w:line="237" w:lineRule="auto"/>
              <w:ind w:left="237" w:right="231" w:hanging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Орындалуы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(орындалмаған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жағдайда </w:t>
            </w:r>
            <w:r>
              <w:rPr>
                <w:sz w:val="20"/>
              </w:rPr>
              <w:t>келесі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бағанды</w:t>
            </w:r>
          </w:p>
          <w:p>
            <w:pPr>
              <w:pStyle w:val="TableParagraph"/>
              <w:spacing w:line="217" w:lineRule="exact" w:before="2"/>
              <w:ind w:left="264" w:right="264"/>
              <w:jc w:val="center"/>
              <w:rPr>
                <w:sz w:val="20"/>
              </w:rPr>
            </w:pPr>
            <w:r>
              <w:rPr>
                <w:sz w:val="20"/>
              </w:rPr>
              <w:t>толытырыңыз)</w:t>
            </w:r>
          </w:p>
        </w:tc>
        <w:tc>
          <w:tcPr>
            <w:tcW w:w="2268" w:type="dxa"/>
          </w:tcPr>
          <w:p>
            <w:pPr>
              <w:pStyle w:val="TableParagraph"/>
              <w:ind w:left="304" w:right="30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Талапты </w:t>
            </w:r>
            <w:r>
              <w:rPr>
                <w:b/>
                <w:sz w:val="20"/>
              </w:rPr>
              <w:t>орындау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үшін нақты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атқарылатын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іс-</w:t>
            </w:r>
          </w:p>
          <w:p>
            <w:pPr>
              <w:pStyle w:val="TableParagraph"/>
              <w:spacing w:line="229" w:lineRule="exact"/>
              <w:ind w:left="9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шара/орындау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мерзімі</w:t>
            </w:r>
          </w:p>
        </w:tc>
      </w:tr>
      <w:tr>
        <w:trPr>
          <w:trHeight w:val="1149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ind w:left="107" w:right="850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басылымның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мерзімділігі,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ғылыми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басылымның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уақытында</w:t>
            </w:r>
          </w:p>
          <w:p>
            <w:pPr>
              <w:pStyle w:val="TableParagraph"/>
              <w:spacing w:line="228" w:lineRule="exact"/>
              <w:ind w:left="107" w:right="891"/>
              <w:rPr>
                <w:sz w:val="20"/>
              </w:rPr>
            </w:pPr>
            <w:r>
              <w:rPr>
                <w:sz w:val="20"/>
              </w:rPr>
              <w:t>шығуының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мәлімделген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мерзімділігін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сақталуы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ind w:left="108" w:right="320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кемінде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толық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екі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жыл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шығарылады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118" w:type="dxa"/>
          </w:tcPr>
          <w:p>
            <w:pPr>
              <w:pStyle w:val="TableParagraph"/>
              <w:ind w:left="107" w:right="265"/>
              <w:rPr>
                <w:sz w:val="20"/>
              </w:rPr>
            </w:pPr>
            <w:r>
              <w:rPr>
                <w:sz w:val="20"/>
              </w:rPr>
              <w:t>Журналдың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әрбір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нөмірінде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шетелдік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авторлардың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мақалаларының,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сондай-ақ шет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тілдерінде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(оның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ішінде</w:t>
            </w:r>
          </w:p>
          <w:p>
            <w:pPr>
              <w:pStyle w:val="TableParagraph"/>
              <w:spacing w:line="230" w:lineRule="atLeast"/>
              <w:ind w:left="107" w:right="1016"/>
              <w:rPr>
                <w:sz w:val="20"/>
              </w:rPr>
            </w:pPr>
            <w:r>
              <w:rPr>
                <w:sz w:val="20"/>
              </w:rPr>
              <w:t>ағылшын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тілінде)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мақалаларының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болуы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ind w:left="108" w:right="591"/>
              <w:rPr>
                <w:sz w:val="20"/>
              </w:rPr>
            </w:pPr>
            <w:r>
              <w:rPr>
                <w:sz w:val="20"/>
              </w:rPr>
              <w:t>Журналдың атауы Scopus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индекстеген журналдардың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атауларына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келмейді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7" w:right="265"/>
              <w:rPr>
                <w:sz w:val="20"/>
              </w:rPr>
            </w:pPr>
            <w:r>
              <w:rPr>
                <w:sz w:val="20"/>
              </w:rPr>
              <w:t>Баспамен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аффилирленбеген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авторлардың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ғылыми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мақалалары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журналдың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әрбір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нөміріндегі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жарияланымдар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санының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кемінде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50%-ын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(елу)</w:t>
            </w:r>
          </w:p>
          <w:p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құрауы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108" w:right="149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рецензияланатын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мақала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жариялайды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07" w:hRule="atLeast"/>
        </w:trPr>
        <w:tc>
          <w:tcPr>
            <w:tcW w:w="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7" w:right="198"/>
              <w:rPr>
                <w:sz w:val="20"/>
              </w:rPr>
            </w:pPr>
            <w:r>
              <w:rPr>
                <w:sz w:val="20"/>
              </w:rPr>
              <w:t>Шетелдік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дәйексөз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жүйелерінде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электрондық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кітапханаларда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ғылыми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басылымның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таралуы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Қазақстандық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дәйексөз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базасында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журналдың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импакт-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факторының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болуы</w:t>
            </w:r>
          </w:p>
        </w:tc>
        <w:tc>
          <w:tcPr>
            <w:tcW w:w="17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auto"/>
              <w:ind w:left="108" w:right="1084"/>
              <w:rPr>
                <w:sz w:val="20"/>
              </w:rPr>
            </w:pPr>
            <w:r>
              <w:rPr>
                <w:sz w:val="20"/>
              </w:rPr>
              <w:t>Мақалалардың атауы,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аннотациялар,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журнал</w:t>
            </w:r>
          </w:p>
          <w:p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z w:val="20"/>
              </w:rPr>
              <w:t>мақалаларының түйінді сөздері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авторлардың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аффиляциясы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ағылшын тілінде, ал авторлар 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латын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әріптерімен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ұсынылады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100" w:bottom="280" w:left="1140" w:right="9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3118"/>
        <w:gridCol w:w="1703"/>
        <w:gridCol w:w="1983"/>
        <w:gridCol w:w="3121"/>
        <w:gridCol w:w="1844"/>
        <w:gridCol w:w="2268"/>
      </w:tblGrid>
      <w:tr>
        <w:trPr>
          <w:trHeight w:val="3448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18" w:type="dxa"/>
          </w:tcPr>
          <w:p>
            <w:pPr>
              <w:pStyle w:val="TableParagraph"/>
              <w:ind w:left="107" w:right="227"/>
              <w:rPr>
                <w:sz w:val="20"/>
              </w:rPr>
            </w:pPr>
            <w:r>
              <w:rPr>
                <w:sz w:val="20"/>
              </w:rPr>
              <w:t>Редакциялық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алқада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редакциялық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кеңесте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Web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(Вэб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оф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Сайнс)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Scopus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(Скопус)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халықаралық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деректер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базасында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кемінде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(екі)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Хирш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индексі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(журналдың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тақырыптық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бағыты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бойынша)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ғалымдардың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болуы.</w:t>
            </w:r>
          </w:p>
          <w:p>
            <w:pPr>
              <w:pStyle w:val="TableParagraph"/>
              <w:ind w:left="107" w:right="95"/>
              <w:rPr>
                <w:sz w:val="20"/>
              </w:rPr>
            </w:pPr>
            <w:r>
              <w:rPr>
                <w:sz w:val="20"/>
              </w:rPr>
              <w:t>Әлеуметтік-гуманитарлық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бағыттағы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журналдар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Web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(Вэб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оф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Сайнс)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Scopus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(Скопус)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халықаралық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деректер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базасында</w:t>
            </w:r>
          </w:p>
          <w:p>
            <w:pPr>
              <w:pStyle w:val="TableParagraph"/>
              <w:spacing w:line="228" w:lineRule="exact"/>
              <w:ind w:left="107" w:right="1113"/>
              <w:rPr>
                <w:sz w:val="20"/>
              </w:rPr>
            </w:pPr>
            <w:r>
              <w:rPr>
                <w:sz w:val="20"/>
              </w:rPr>
              <w:t>жарияланымдары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ғалымдардың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болуы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ind w:left="108" w:right="655"/>
              <w:rPr>
                <w:sz w:val="20"/>
              </w:rPr>
            </w:pPr>
            <w:r>
              <w:rPr>
                <w:sz w:val="20"/>
              </w:rPr>
              <w:t>Әдебиеттердің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тізімі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латын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әріптерімен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ұсынылған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(аудармада/транслитерацияда)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82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118" w:type="dxa"/>
          </w:tcPr>
          <w:p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>Жарияланатын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мақаланың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сапасын,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нәтижелерді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баяндаудың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дұрыстығы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дәйектілігін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қамтамасыз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ету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мақсатында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жасырын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пікір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беруді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қолдана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отырып,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тиісті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тақырып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ғалымдардың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мамандардың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ғылыми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еңбектерді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рецензиялауы.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Web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(Вэб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оф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Сайнс)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Scopus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(Скопус)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халықаралық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деректер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базасында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жарияланымдары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шетелдік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рецензенттердің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(әлеуметтік-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гуманитарлық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бағыттағы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журналдарды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қоспағанда)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болуы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ind w:left="108" w:right="1084"/>
              <w:rPr>
                <w:sz w:val="20"/>
              </w:rPr>
            </w:pPr>
            <w:r>
              <w:rPr>
                <w:sz w:val="20"/>
              </w:rPr>
              <w:t>Журнал жүйелі түрде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(белгіленген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уақыттан</w:t>
            </w:r>
          </w:p>
          <w:p>
            <w:pPr>
              <w:pStyle w:val="TableParagraph"/>
              <w:ind w:left="108" w:right="179"/>
              <w:rPr>
                <w:sz w:val="20"/>
              </w:rPr>
            </w:pPr>
            <w:r>
              <w:rPr>
                <w:sz w:val="20"/>
              </w:rPr>
              <w:t>кешіктірілмей)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журнал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сайтында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ұсынылған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мәлімделген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кезеңділікке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шығарылады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118" w:type="dxa"/>
          </w:tcPr>
          <w:p>
            <w:pPr>
              <w:pStyle w:val="TableParagraph"/>
              <w:ind w:left="107" w:right="265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мақалаға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әдебиеттің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(пайдаланылатын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көздердің)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транслитерацияланған</w:t>
            </w:r>
          </w:p>
          <w:p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тізімдерінің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болуы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ind w:left="108" w:right="495"/>
              <w:rPr>
                <w:sz w:val="20"/>
              </w:rPr>
            </w:pPr>
            <w:r>
              <w:rPr>
                <w:sz w:val="20"/>
              </w:rPr>
              <w:t>Жарияланымдардың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этикасы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және оның бұзылуы туралы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ереже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журналдың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сайтында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ағылшын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тілінде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ұсынылған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11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мақалаға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журналдың</w:t>
            </w:r>
          </w:p>
          <w:p>
            <w:pPr>
              <w:pStyle w:val="TableParagraph"/>
              <w:spacing w:line="230" w:lineRule="atLeast"/>
              <w:ind w:left="107" w:right="433"/>
              <w:rPr>
                <w:sz w:val="20"/>
              </w:rPr>
            </w:pPr>
            <w:r>
              <w:rPr>
                <w:sz w:val="20"/>
              </w:rPr>
              <w:t>мазмұнын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Интернеттегі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сілтемелерді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бірегей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және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Журналда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және/немесе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e-</w:t>
            </w:r>
          </w:p>
          <w:p>
            <w:pPr>
              <w:pStyle w:val="TableParagraph"/>
              <w:spacing w:line="230" w:lineRule="atLeast"/>
              <w:ind w:left="108" w:right="261"/>
              <w:rPr>
                <w:sz w:val="20"/>
              </w:rPr>
            </w:pPr>
            <w:r>
              <w:rPr>
                <w:sz w:val="20"/>
              </w:rPr>
              <w:t>ISSN/ISSN-L тіркелген (және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халықаралық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орталық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растаған)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1140" w:right="9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3118"/>
        <w:gridCol w:w="1703"/>
        <w:gridCol w:w="1983"/>
        <w:gridCol w:w="3121"/>
        <w:gridCol w:w="1844"/>
        <w:gridCol w:w="2268"/>
      </w:tblGrid>
      <w:tr>
        <w:trPr>
          <w:trHeight w:val="556" w:hRule="atLeast"/>
        </w:trPr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7" w:right="265"/>
              <w:rPr>
                <w:sz w:val="20"/>
              </w:rPr>
            </w:pPr>
            <w:r>
              <w:rPr>
                <w:sz w:val="20"/>
              </w:rPr>
              <w:t>тұрақты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онлайн сәйкестендіру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DOI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(ДОИ))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болуы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ind w:left="108" w:right="468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сайтында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нақты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көрсетілген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53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118" w:type="dxa"/>
          </w:tcPr>
          <w:p>
            <w:pPr>
              <w:pStyle w:val="TableParagraph"/>
              <w:spacing w:line="237" w:lineRule="auto"/>
              <w:ind w:left="107" w:right="740"/>
              <w:rPr>
                <w:sz w:val="20"/>
              </w:rPr>
            </w:pPr>
            <w:r>
              <w:rPr>
                <w:sz w:val="20"/>
              </w:rPr>
              <w:t>Мәтінді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пайдалануды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анықтаудың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лицензиялық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жүйелерін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пайдалану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237" w:lineRule="auto"/>
              <w:ind w:left="108" w:right="350"/>
              <w:rPr>
                <w:sz w:val="20"/>
              </w:rPr>
            </w:pPr>
            <w:r>
              <w:rPr>
                <w:sz w:val="20"/>
              </w:rPr>
              <w:t>Журналдың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ағылшын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тіліндегі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веб-сайты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бар (немесе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ана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тіліндегі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сайтқа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қосымша)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8" w:type="dxa"/>
          </w:tcPr>
          <w:p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Соңғы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он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екі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айдағы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өткен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жылдардағы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нөмірлердің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мұрағаты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ind w:left="108" w:right="236"/>
              <w:rPr>
                <w:sz w:val="20"/>
              </w:rPr>
            </w:pPr>
            <w:r>
              <w:rPr>
                <w:sz w:val="20"/>
              </w:rPr>
              <w:t>Авторларға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нұсқаулық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қол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жетімді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және журнал</w:t>
            </w:r>
          </w:p>
          <w:p>
            <w:pPr>
              <w:pStyle w:val="TableParagraph"/>
              <w:spacing w:line="230" w:lineRule="atLeast"/>
              <w:ind w:left="108" w:right="696"/>
              <w:rPr>
                <w:sz w:val="20"/>
              </w:rPr>
            </w:pPr>
            <w:r>
              <w:rPr>
                <w:sz w:val="20"/>
              </w:rPr>
              <w:t>сайтында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ағылшын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тілінде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ұсынылған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9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18" w:type="dxa"/>
          </w:tcPr>
          <w:p>
            <w:pPr>
              <w:pStyle w:val="TableParagraph"/>
              <w:ind w:left="107" w:right="311"/>
              <w:rPr>
                <w:sz w:val="20"/>
              </w:rPr>
            </w:pPr>
            <w:r>
              <w:rPr>
                <w:sz w:val="20"/>
              </w:rPr>
              <w:t>"Мемлекеттік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ұлттық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ғылыми-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техникалық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сараптама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орталығы"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акционерлік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қоғамынан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(бұдан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әрі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ҰМҒТСО)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анықтаманың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болуы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Журналдың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мақсаттары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мен</w:t>
            </w:r>
          </w:p>
          <w:p>
            <w:pPr>
              <w:pStyle w:val="TableParagraph"/>
              <w:ind w:left="108" w:right="232"/>
              <w:rPr>
                <w:sz w:val="20"/>
              </w:rPr>
            </w:pPr>
            <w:r>
              <w:rPr>
                <w:sz w:val="20"/>
              </w:rPr>
              <w:t>тақырыптық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қамту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сипаттамасы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ағылшын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тілінде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қолжетімді</w:t>
            </w:r>
          </w:p>
          <w:p>
            <w:pPr>
              <w:pStyle w:val="TableParagraph"/>
              <w:spacing w:line="230" w:lineRule="exact"/>
              <w:ind w:left="108" w:right="1039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журнал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сайтында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көрсетілген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Редакциялық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алқаның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географиялық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әртүрлілігі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ind w:left="108" w:right="193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мақалаларына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Scopus-та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индекстелген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басқа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журналдар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сілтеме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жасайды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Редколлегия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ережесі</w:t>
            </w:r>
          </w:p>
          <w:p>
            <w:pPr>
              <w:pStyle w:val="TableParagraph"/>
              <w:spacing w:line="230" w:lineRule="atLeast"/>
              <w:ind w:left="108" w:right="482"/>
              <w:rPr>
                <w:sz w:val="20"/>
              </w:rPr>
            </w:pPr>
            <w:r>
              <w:rPr>
                <w:sz w:val="20"/>
              </w:rPr>
              <w:t>(дәйексөзділік, SCOPUS-тегі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жарияланымдық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белсенділік)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басылымдарында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DOI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бар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9" w:hRule="atLeast"/>
        </w:trPr>
        <w:tc>
          <w:tcPr>
            <w:tcW w:w="53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Мақаланы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халықаралық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талап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IMRAD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форматына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сәйкес</w:t>
            </w:r>
          </w:p>
          <w:p>
            <w:pPr>
              <w:pStyle w:val="TableParagraph"/>
              <w:spacing w:before="1"/>
              <w:ind w:left="108" w:right="127"/>
              <w:rPr>
                <w:sz w:val="20"/>
              </w:rPr>
            </w:pPr>
            <w:r>
              <w:rPr>
                <w:sz w:val="20"/>
              </w:rPr>
              <w:t>рәсімдейді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(кіріспе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Introduction;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әдістер 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Methods;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нәтижелер –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Results;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талқылау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Discussion).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6"/>
        <w:rPr>
          <w:sz w:val="15"/>
        </w:rPr>
      </w:pPr>
    </w:p>
    <w:p>
      <w:pPr>
        <w:spacing w:before="90"/>
        <w:ind w:left="701" w:right="0" w:firstLine="0"/>
        <w:jc w:val="left"/>
        <w:rPr>
          <w:sz w:val="24"/>
        </w:rPr>
      </w:pPr>
      <w:r>
        <w:rPr>
          <w:i/>
          <w:sz w:val="24"/>
        </w:rPr>
        <w:t>Ескерту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Есеп</w:t>
      </w:r>
      <w:r>
        <w:rPr>
          <w:spacing w:val="-2"/>
          <w:sz w:val="24"/>
        </w:rPr>
        <w:t> </w:t>
      </w:r>
      <w:r>
        <w:rPr>
          <w:sz w:val="24"/>
        </w:rPr>
        <w:t>соңғы</w:t>
      </w:r>
      <w:r>
        <w:rPr>
          <w:spacing w:val="-3"/>
          <w:sz w:val="24"/>
        </w:rPr>
        <w:t> </w:t>
      </w:r>
      <w:r>
        <w:rPr>
          <w:sz w:val="24"/>
        </w:rPr>
        <w:t>екі</w:t>
      </w:r>
      <w:r>
        <w:rPr>
          <w:spacing w:val="-2"/>
          <w:sz w:val="24"/>
        </w:rPr>
        <w:t> </w:t>
      </w:r>
      <w:r>
        <w:rPr>
          <w:sz w:val="24"/>
        </w:rPr>
        <w:t>жылда</w:t>
      </w:r>
      <w:r>
        <w:rPr>
          <w:spacing w:val="-2"/>
          <w:sz w:val="24"/>
        </w:rPr>
        <w:t> </w:t>
      </w:r>
      <w:r>
        <w:rPr>
          <w:sz w:val="24"/>
        </w:rPr>
        <w:t>жарияланған</w:t>
      </w:r>
      <w:r>
        <w:rPr>
          <w:spacing w:val="-2"/>
          <w:sz w:val="24"/>
        </w:rPr>
        <w:t> </w:t>
      </w:r>
      <w:r>
        <w:rPr>
          <w:sz w:val="24"/>
        </w:rPr>
        <w:t>журналдар</w:t>
      </w:r>
      <w:r>
        <w:rPr>
          <w:spacing w:val="-3"/>
          <w:sz w:val="24"/>
        </w:rPr>
        <w:t> </w:t>
      </w:r>
      <w:r>
        <w:rPr>
          <w:sz w:val="24"/>
        </w:rPr>
        <w:t>бойынша</w:t>
      </w:r>
      <w:r>
        <w:rPr>
          <w:spacing w:val="-3"/>
          <w:sz w:val="24"/>
        </w:rPr>
        <w:t> </w:t>
      </w:r>
      <w:r>
        <w:rPr>
          <w:sz w:val="24"/>
        </w:rPr>
        <w:t>кесте</w:t>
      </w:r>
      <w:r>
        <w:rPr>
          <w:spacing w:val="-3"/>
          <w:sz w:val="24"/>
        </w:rPr>
        <w:t> </w:t>
      </w:r>
      <w:r>
        <w:rPr>
          <w:sz w:val="24"/>
        </w:rPr>
        <w:t>түрінде</w:t>
      </w:r>
      <w:r>
        <w:rPr>
          <w:spacing w:val="-3"/>
          <w:sz w:val="24"/>
        </w:rPr>
        <w:t> </w:t>
      </w:r>
      <w:r>
        <w:rPr>
          <w:sz w:val="24"/>
        </w:rPr>
        <w:t>ұсынылады.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4"/>
        <w:rPr>
          <w:sz w:val="22"/>
        </w:rPr>
      </w:pPr>
    </w:p>
    <w:p>
      <w:pPr>
        <w:tabs>
          <w:tab w:pos="4760" w:val="left" w:leader="none"/>
          <w:tab w:pos="7100" w:val="left" w:leader="none"/>
        </w:tabs>
        <w:spacing w:line="275" w:lineRule="exact" w:before="1"/>
        <w:ind w:left="1409" w:right="0" w:firstLine="0"/>
        <w:jc w:val="left"/>
        <w:rPr>
          <w:sz w:val="24"/>
        </w:rPr>
      </w:pPr>
      <w:r>
        <w:rPr>
          <w:b/>
          <w:sz w:val="24"/>
        </w:rPr>
        <w:t>Бас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редактор </w:t>
      </w: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spacing w:val="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5444" w:val="left" w:leader="none"/>
        </w:tabs>
        <w:spacing w:line="183" w:lineRule="exact" w:before="0"/>
        <w:ind w:left="3463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pgSz w:w="16840" w:h="11910" w:orient="landscape"/>
      <w:pgMar w:top="1100" w:bottom="280" w:left="11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2024-09-20T11:11:14Z</dcterms:created>
  <dcterms:modified xsi:type="dcterms:W3CDTF">2024-09-20T11:11:14Z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