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C2" w:rsidRPr="002E2974" w:rsidRDefault="00E568C2" w:rsidP="00E568C2">
      <w:pPr>
        <w:jc w:val="center"/>
        <w:rPr>
          <w:b/>
          <w:lang w:val="kk-KZ"/>
        </w:rPr>
      </w:pPr>
      <w:r w:rsidRPr="002E2974">
        <w:rPr>
          <w:b/>
          <w:lang w:val="kk-KZ"/>
        </w:rPr>
        <w:t>Жалға беру туралы</w:t>
      </w:r>
      <w:bookmarkStart w:id="0" w:name="_GoBack"/>
      <w:bookmarkEnd w:id="0"/>
    </w:p>
    <w:p w:rsidR="00E568C2" w:rsidRPr="002E2974" w:rsidRDefault="00E568C2" w:rsidP="00E568C2">
      <w:pPr>
        <w:jc w:val="center"/>
        <w:rPr>
          <w:b/>
          <w:lang w:val="kk-KZ"/>
        </w:rPr>
      </w:pPr>
      <w:r w:rsidRPr="002E2974">
        <w:rPr>
          <w:b/>
          <w:lang w:val="kk-KZ"/>
        </w:rPr>
        <w:t>КЕЛІСІМ ШАРТ</w:t>
      </w:r>
    </w:p>
    <w:p w:rsidR="00E568C2" w:rsidRPr="002E2974" w:rsidRDefault="00E568C2" w:rsidP="00E568C2">
      <w:pPr>
        <w:rPr>
          <w:b/>
          <w:lang w:val="kk-KZ"/>
        </w:rPr>
      </w:pPr>
    </w:p>
    <w:p w:rsidR="00E568C2" w:rsidRPr="002E2974" w:rsidRDefault="00E568C2" w:rsidP="00E568C2">
      <w:pPr>
        <w:rPr>
          <w:b/>
          <w:lang w:val="kk-KZ"/>
        </w:rPr>
      </w:pPr>
      <w:r w:rsidRPr="002E2974">
        <w:rPr>
          <w:b/>
          <w:lang w:val="kk-KZ"/>
        </w:rPr>
        <w:t xml:space="preserve">       Түркістан қаласы                             №                           «____» ______ 202__ж.</w:t>
      </w:r>
    </w:p>
    <w:p w:rsidR="00E568C2" w:rsidRPr="002E2974" w:rsidRDefault="00E568C2" w:rsidP="00E568C2">
      <w:pPr>
        <w:ind w:firstLine="426"/>
        <w:rPr>
          <w:b/>
          <w:lang w:val="kk-KZ"/>
        </w:rPr>
      </w:pPr>
    </w:p>
    <w:p w:rsidR="00E568C2" w:rsidRPr="002E2974" w:rsidRDefault="00E568C2" w:rsidP="00E568C2">
      <w:pPr>
        <w:ind w:firstLine="426"/>
        <w:jc w:val="both"/>
        <w:rPr>
          <w:lang w:val="kk-KZ"/>
        </w:rPr>
      </w:pPr>
      <w:r w:rsidRPr="002E2974">
        <w:rPr>
          <w:lang w:val="kk-KZ"/>
        </w:rPr>
        <w:t xml:space="preserve">«Қожа Ахмет Ясауи атындағы Халықаралық қазақ-түрік университеті» мекемесі атынан _____________________ негізінде әрекет ететін, университеттің ____________________, бұдан әрі «Жалға беруші» деп аталатын, және _____________________ негізінде әрекет ететін, бұдан әрі «Жалға алушы» деп аталатын, екінші жағынан, бұдан әрі бірлесіп «Тараптар» деп аталып, Тараптар арасында төмендегі келісім шарт жасалды: </w:t>
      </w:r>
    </w:p>
    <w:p w:rsidR="00E568C2" w:rsidRPr="002E2974" w:rsidRDefault="00E568C2" w:rsidP="00E568C2">
      <w:pPr>
        <w:ind w:firstLine="426"/>
        <w:jc w:val="both"/>
        <w:rPr>
          <w:lang w:val="kk-KZ"/>
        </w:rPr>
      </w:pPr>
    </w:p>
    <w:p w:rsidR="00E568C2" w:rsidRPr="002E2974" w:rsidRDefault="00E568C2" w:rsidP="00E568C2">
      <w:pPr>
        <w:pStyle w:val="a3"/>
        <w:numPr>
          <w:ilvl w:val="0"/>
          <w:numId w:val="1"/>
        </w:numPr>
        <w:spacing w:after="0" w:line="240" w:lineRule="auto"/>
        <w:jc w:val="center"/>
        <w:rPr>
          <w:rFonts w:ascii="Times New Roman" w:hAnsi="Times New Roman"/>
          <w:b/>
          <w:sz w:val="24"/>
          <w:szCs w:val="24"/>
          <w:lang w:val="kk-KZ"/>
        </w:rPr>
      </w:pPr>
      <w:r w:rsidRPr="002E2974">
        <w:rPr>
          <w:rFonts w:ascii="Times New Roman" w:hAnsi="Times New Roman"/>
          <w:b/>
          <w:sz w:val="24"/>
          <w:szCs w:val="24"/>
          <w:lang w:val="kk-KZ"/>
        </w:rPr>
        <w:t>КЕЛІСІМ-ШАРТ МӘНІ</w:t>
      </w:r>
    </w:p>
    <w:p w:rsidR="00E568C2" w:rsidRPr="002E2974" w:rsidRDefault="00E568C2" w:rsidP="00E568C2">
      <w:pPr>
        <w:pStyle w:val="a3"/>
        <w:spacing w:after="0" w:line="240" w:lineRule="auto"/>
        <w:ind w:left="644"/>
        <w:rPr>
          <w:rFonts w:ascii="Times New Roman" w:hAnsi="Times New Roman"/>
          <w:b/>
          <w:sz w:val="24"/>
          <w:szCs w:val="24"/>
          <w:lang w:val="kk-KZ"/>
        </w:rPr>
      </w:pP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беруші Жалға алушыға жалға алынған нысанды ақылы түрде уақытша иелену мен пайдалануға беруге, ал жалға алушы жалға алынған нысанды қабылдауға және келісім-шарт талаптарына сәйкес жалдау ақысын төлеуге міндеттенеді.</w:t>
      </w: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берушіге тиесілі (жеке меншік, жалдау, сенімді басқару, қажеттісін жазу) құқығындағы жалға алу нысаны: (атауы, ғимарат бөлігі, ғимарат, құрылыс және т.б. қажеттісін жазу).</w:t>
      </w: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алу нысандарының мекен-жайы:</w:t>
      </w: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алу нысанының ауданы: шаршы метр (ауданның көлемін көрсету).</w:t>
      </w: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алу нысанының мақсатты тағайындамасы: (тағайындамасын көрсету).</w:t>
      </w:r>
    </w:p>
    <w:p w:rsidR="00E568C2" w:rsidRPr="002E2974" w:rsidRDefault="00E568C2" w:rsidP="00E568C2">
      <w:pPr>
        <w:pStyle w:val="a3"/>
        <w:numPr>
          <w:ilvl w:val="1"/>
          <w:numId w:val="1"/>
        </w:numPr>
        <w:spacing w:after="0" w:line="240" w:lineRule="auto"/>
        <w:ind w:left="-142" w:firstLine="426"/>
        <w:jc w:val="both"/>
        <w:rPr>
          <w:rFonts w:ascii="Times New Roman" w:hAnsi="Times New Roman"/>
          <w:sz w:val="24"/>
          <w:szCs w:val="24"/>
          <w:lang w:val="kk-KZ"/>
        </w:rPr>
      </w:pPr>
      <w:r w:rsidRPr="002E2974">
        <w:rPr>
          <w:rFonts w:ascii="Times New Roman" w:hAnsi="Times New Roman"/>
          <w:sz w:val="24"/>
          <w:szCs w:val="24"/>
          <w:lang w:val="kk-KZ"/>
        </w:rPr>
        <w:t xml:space="preserve"> Жалға алынған нысан мақсатты тағайындамаға сәйкес қызметті ұйымдастыру мен жүргізу үшін беріледі. Жалға алушының барлық жалдау мерзімі ішінде мақсатты тағайындаманы өзгертуге құқығы жоқ.</w:t>
      </w:r>
    </w:p>
    <w:p w:rsidR="00E568C2" w:rsidRPr="002E2974" w:rsidRDefault="00E568C2" w:rsidP="00E568C2">
      <w:pPr>
        <w:pStyle w:val="a3"/>
        <w:spacing w:after="0" w:line="240" w:lineRule="auto"/>
        <w:ind w:left="284"/>
        <w:jc w:val="both"/>
        <w:rPr>
          <w:rFonts w:ascii="Times New Roman" w:hAnsi="Times New Roman"/>
          <w:sz w:val="24"/>
          <w:szCs w:val="24"/>
          <w:lang w:val="kk-KZ"/>
        </w:rPr>
      </w:pPr>
    </w:p>
    <w:p w:rsidR="00E568C2" w:rsidRPr="002E2974" w:rsidRDefault="00E568C2" w:rsidP="00E568C2">
      <w:pPr>
        <w:pStyle w:val="a3"/>
        <w:numPr>
          <w:ilvl w:val="0"/>
          <w:numId w:val="1"/>
        </w:numPr>
        <w:spacing w:after="0" w:line="240" w:lineRule="auto"/>
        <w:jc w:val="center"/>
        <w:rPr>
          <w:rFonts w:ascii="Times New Roman" w:hAnsi="Times New Roman"/>
          <w:b/>
          <w:sz w:val="24"/>
          <w:szCs w:val="24"/>
        </w:rPr>
      </w:pPr>
      <w:r w:rsidRPr="002E2974">
        <w:rPr>
          <w:rFonts w:ascii="Times New Roman" w:hAnsi="Times New Roman"/>
          <w:b/>
          <w:sz w:val="24"/>
          <w:szCs w:val="24"/>
        </w:rPr>
        <w:t>Ж</w:t>
      </w:r>
      <w:r w:rsidRPr="002E2974">
        <w:rPr>
          <w:rFonts w:ascii="Times New Roman" w:hAnsi="Times New Roman"/>
          <w:b/>
          <w:sz w:val="24"/>
          <w:szCs w:val="24"/>
          <w:lang w:val="kk-KZ"/>
        </w:rPr>
        <w:t>АЛҒА БЕРУ ТӘРТІБІ</w:t>
      </w:r>
    </w:p>
    <w:p w:rsidR="00E568C2" w:rsidRPr="002E2974" w:rsidRDefault="00E568C2" w:rsidP="00E568C2">
      <w:pPr>
        <w:pStyle w:val="a3"/>
        <w:spacing w:after="0" w:line="240" w:lineRule="auto"/>
        <w:ind w:left="644"/>
        <w:rPr>
          <w:rFonts w:ascii="Times New Roman" w:hAnsi="Times New Roman"/>
          <w:b/>
          <w:sz w:val="24"/>
          <w:szCs w:val="24"/>
        </w:rPr>
      </w:pPr>
    </w:p>
    <w:p w:rsidR="00E568C2" w:rsidRPr="002E2974" w:rsidRDefault="00E568C2" w:rsidP="00E568C2">
      <w:pPr>
        <w:ind w:left="-142" w:firstLine="426"/>
        <w:jc w:val="both"/>
        <w:rPr>
          <w:lang w:val="kk-KZ"/>
        </w:rPr>
      </w:pPr>
      <w:r w:rsidRPr="002E2974">
        <w:rPr>
          <w:b/>
          <w:lang w:val="en-US"/>
        </w:rPr>
        <w:t>2.1</w:t>
      </w:r>
      <w:proofErr w:type="gramStart"/>
      <w:r w:rsidRPr="002E2974">
        <w:rPr>
          <w:b/>
          <w:lang w:val="en-US"/>
        </w:rPr>
        <w:t xml:space="preserve">.  </w:t>
      </w:r>
      <w:proofErr w:type="spellStart"/>
      <w:r w:rsidRPr="002E2974">
        <w:t>Жалға</w:t>
      </w:r>
      <w:proofErr w:type="spellEnd"/>
      <w:proofErr w:type="gramEnd"/>
      <w:r w:rsidRPr="002E2974">
        <w:rPr>
          <w:lang w:val="en-US"/>
        </w:rPr>
        <w:t xml:space="preserve"> </w:t>
      </w:r>
      <w:proofErr w:type="spellStart"/>
      <w:r w:rsidRPr="002E2974">
        <w:t>беруші</w:t>
      </w:r>
      <w:proofErr w:type="spellEnd"/>
      <w:r w:rsidRPr="002E2974">
        <w:rPr>
          <w:lang w:val="en-US"/>
        </w:rPr>
        <w:t xml:space="preserve"> </w:t>
      </w:r>
      <w:r w:rsidRPr="002E2974">
        <w:t>осы</w:t>
      </w:r>
      <w:r w:rsidRPr="002E2974">
        <w:rPr>
          <w:lang w:val="en-US"/>
        </w:rPr>
        <w:t xml:space="preserve"> </w:t>
      </w:r>
      <w:proofErr w:type="spellStart"/>
      <w:r w:rsidRPr="002E2974">
        <w:t>келісім</w:t>
      </w:r>
      <w:proofErr w:type="spellEnd"/>
      <w:r w:rsidRPr="002E2974">
        <w:rPr>
          <w:lang w:val="en-US"/>
        </w:rPr>
        <w:t xml:space="preserve"> </w:t>
      </w:r>
      <w:proofErr w:type="spellStart"/>
      <w:r w:rsidRPr="002E2974">
        <w:t>шартқа</w:t>
      </w:r>
      <w:proofErr w:type="spellEnd"/>
      <w:r w:rsidRPr="002E2974">
        <w:rPr>
          <w:lang w:val="en-US"/>
        </w:rPr>
        <w:t xml:space="preserve"> </w:t>
      </w:r>
      <w:proofErr w:type="spellStart"/>
      <w:r w:rsidRPr="002E2974">
        <w:t>қол</w:t>
      </w:r>
      <w:proofErr w:type="spellEnd"/>
      <w:r w:rsidRPr="002E2974">
        <w:rPr>
          <w:lang w:val="en-US"/>
        </w:rPr>
        <w:t xml:space="preserve"> </w:t>
      </w:r>
      <w:proofErr w:type="spellStart"/>
      <w:r w:rsidRPr="002E2974">
        <w:t>қойылғаннан</w:t>
      </w:r>
      <w:proofErr w:type="spellEnd"/>
      <w:r w:rsidRPr="002E2974">
        <w:rPr>
          <w:lang w:val="en-US"/>
        </w:rPr>
        <w:t xml:space="preserve"> </w:t>
      </w:r>
      <w:proofErr w:type="spellStart"/>
      <w:r w:rsidRPr="002E2974">
        <w:t>кейін</w:t>
      </w:r>
      <w:proofErr w:type="spellEnd"/>
      <w:r w:rsidRPr="002E2974">
        <w:rPr>
          <w:lang w:val="en-US"/>
        </w:rPr>
        <w:t xml:space="preserve"> </w:t>
      </w:r>
      <w:r w:rsidRPr="002E2974">
        <w:rPr>
          <w:lang w:val="kk-KZ"/>
        </w:rPr>
        <w:t>жалға алу нысанын</w:t>
      </w:r>
      <w:r w:rsidRPr="002E2974">
        <w:rPr>
          <w:lang w:val="en-US"/>
        </w:rPr>
        <w:t xml:space="preserve"> </w:t>
      </w:r>
      <w:proofErr w:type="spellStart"/>
      <w:r w:rsidRPr="002E2974">
        <w:t>екі</w:t>
      </w:r>
      <w:proofErr w:type="spellEnd"/>
      <w:r w:rsidRPr="002E2974">
        <w:rPr>
          <w:lang w:val="en-US"/>
        </w:rPr>
        <w:t xml:space="preserve"> </w:t>
      </w:r>
      <w:proofErr w:type="spellStart"/>
      <w:r w:rsidRPr="002E2974">
        <w:t>жақ</w:t>
      </w:r>
      <w:proofErr w:type="spellEnd"/>
      <w:r w:rsidRPr="002E2974">
        <w:rPr>
          <w:lang w:val="en-US"/>
        </w:rPr>
        <w:t xml:space="preserve"> </w:t>
      </w:r>
      <w:proofErr w:type="spellStart"/>
      <w:r w:rsidRPr="002E2974">
        <w:t>өкілдерінің</w:t>
      </w:r>
      <w:proofErr w:type="spellEnd"/>
      <w:r w:rsidRPr="002E2974">
        <w:rPr>
          <w:lang w:val="en-US"/>
        </w:rPr>
        <w:t xml:space="preserve"> </w:t>
      </w:r>
      <w:proofErr w:type="spellStart"/>
      <w:r w:rsidRPr="002E2974">
        <w:t>қатысуымен</w:t>
      </w:r>
      <w:proofErr w:type="spellEnd"/>
      <w:r w:rsidRPr="002E2974">
        <w:rPr>
          <w:lang w:val="en-US"/>
        </w:rPr>
        <w:t xml:space="preserve"> </w:t>
      </w:r>
      <w:proofErr w:type="spellStart"/>
      <w:r w:rsidRPr="002E2974">
        <w:t>қабылдау</w:t>
      </w:r>
      <w:proofErr w:type="spellEnd"/>
      <w:r w:rsidRPr="002E2974">
        <w:rPr>
          <w:lang w:val="en-US"/>
        </w:rPr>
        <w:t>-</w:t>
      </w:r>
      <w:proofErr w:type="spellStart"/>
      <w:r w:rsidRPr="002E2974">
        <w:t>өткізу</w:t>
      </w:r>
      <w:proofErr w:type="spellEnd"/>
      <w:r w:rsidRPr="002E2974">
        <w:rPr>
          <w:lang w:val="en-US"/>
        </w:rPr>
        <w:t xml:space="preserve"> </w:t>
      </w:r>
      <w:proofErr w:type="spellStart"/>
      <w:r w:rsidRPr="002E2974">
        <w:t>актісін</w:t>
      </w:r>
      <w:proofErr w:type="spellEnd"/>
      <w:r w:rsidRPr="002E2974">
        <w:rPr>
          <w:lang w:val="en-US"/>
        </w:rPr>
        <w:t xml:space="preserve"> </w:t>
      </w:r>
      <w:proofErr w:type="spellStart"/>
      <w:r w:rsidRPr="002E2974">
        <w:t>рәсімдей</w:t>
      </w:r>
      <w:proofErr w:type="spellEnd"/>
      <w:r w:rsidRPr="002E2974">
        <w:rPr>
          <w:lang w:val="en-US"/>
        </w:rPr>
        <w:t xml:space="preserve"> </w:t>
      </w:r>
      <w:proofErr w:type="spellStart"/>
      <w:r w:rsidRPr="002E2974">
        <w:t>отырып</w:t>
      </w:r>
      <w:proofErr w:type="spellEnd"/>
      <w:r w:rsidRPr="002E2974">
        <w:rPr>
          <w:lang w:val="en-US"/>
        </w:rPr>
        <w:t xml:space="preserve">, </w:t>
      </w:r>
      <w:proofErr w:type="spellStart"/>
      <w:r w:rsidRPr="002E2974">
        <w:t>Жалға</w:t>
      </w:r>
      <w:proofErr w:type="spellEnd"/>
      <w:r w:rsidRPr="002E2974">
        <w:rPr>
          <w:lang w:val="en-US"/>
        </w:rPr>
        <w:t xml:space="preserve"> </w:t>
      </w:r>
      <w:proofErr w:type="spellStart"/>
      <w:r w:rsidRPr="002E2974">
        <w:t>алушының</w:t>
      </w:r>
      <w:proofErr w:type="spellEnd"/>
      <w:r w:rsidRPr="002E2974">
        <w:rPr>
          <w:lang w:val="en-US"/>
        </w:rPr>
        <w:t xml:space="preserve"> </w:t>
      </w:r>
      <w:proofErr w:type="spellStart"/>
      <w:r w:rsidRPr="002E2974">
        <w:t>пайдалануына</w:t>
      </w:r>
      <w:proofErr w:type="spellEnd"/>
      <w:r w:rsidRPr="002E2974">
        <w:rPr>
          <w:lang w:val="en-US"/>
        </w:rPr>
        <w:t xml:space="preserve"> </w:t>
      </w:r>
      <w:proofErr w:type="spellStart"/>
      <w:r w:rsidRPr="002E2974">
        <w:t>береді</w:t>
      </w:r>
      <w:proofErr w:type="spellEnd"/>
      <w:r w:rsidRPr="002E2974">
        <w:rPr>
          <w:lang w:val="en-US"/>
        </w:rPr>
        <w:t>.</w:t>
      </w:r>
      <w:r w:rsidRPr="002E2974">
        <w:rPr>
          <w:lang w:val="kk-KZ"/>
        </w:rPr>
        <w:t xml:space="preserve"> Өз кезегінде, Жалға алушы өз қызметін сапалы әрі арзандатылған түрде көрсетуге міндеттенеді. </w:t>
      </w:r>
    </w:p>
    <w:p w:rsidR="00E568C2" w:rsidRPr="002E2974" w:rsidRDefault="00E568C2" w:rsidP="00E568C2">
      <w:pPr>
        <w:ind w:left="-142" w:firstLine="426"/>
        <w:jc w:val="both"/>
        <w:rPr>
          <w:lang w:val="kk-KZ"/>
        </w:rPr>
      </w:pPr>
    </w:p>
    <w:p w:rsidR="00E568C2" w:rsidRPr="002E2974" w:rsidRDefault="00E568C2" w:rsidP="00E568C2">
      <w:pPr>
        <w:pStyle w:val="a3"/>
        <w:numPr>
          <w:ilvl w:val="0"/>
          <w:numId w:val="1"/>
        </w:numPr>
        <w:spacing w:after="0" w:line="240" w:lineRule="auto"/>
        <w:ind w:left="-142" w:firstLine="426"/>
        <w:jc w:val="center"/>
        <w:rPr>
          <w:rFonts w:ascii="Times New Roman" w:hAnsi="Times New Roman"/>
          <w:b/>
          <w:sz w:val="24"/>
          <w:szCs w:val="24"/>
        </w:rPr>
      </w:pPr>
      <w:r w:rsidRPr="002E2974">
        <w:rPr>
          <w:rFonts w:ascii="Times New Roman" w:hAnsi="Times New Roman"/>
          <w:b/>
          <w:sz w:val="24"/>
          <w:szCs w:val="24"/>
        </w:rPr>
        <w:t>ТАРАПТАРДЫ</w:t>
      </w:r>
      <w:r w:rsidRPr="002E2974">
        <w:rPr>
          <w:rFonts w:ascii="Times New Roman" w:hAnsi="Times New Roman"/>
          <w:b/>
          <w:sz w:val="24"/>
          <w:szCs w:val="24"/>
          <w:lang w:val="kk-KZ"/>
        </w:rPr>
        <w:t>Ң МІНДЕТТЕРІ МЕН ҚҰҚЫҚТАРЫ</w:t>
      </w:r>
    </w:p>
    <w:p w:rsidR="00E568C2" w:rsidRPr="002E2974" w:rsidRDefault="00E568C2" w:rsidP="00E568C2">
      <w:pPr>
        <w:pStyle w:val="a3"/>
        <w:spacing w:after="0" w:line="240" w:lineRule="auto"/>
        <w:ind w:left="284"/>
        <w:rPr>
          <w:rFonts w:ascii="Times New Roman" w:hAnsi="Times New Roman"/>
          <w:b/>
          <w:sz w:val="24"/>
          <w:szCs w:val="24"/>
        </w:rPr>
      </w:pPr>
      <w:r w:rsidRPr="002E2974">
        <w:rPr>
          <w:rFonts w:ascii="Times New Roman" w:hAnsi="Times New Roman"/>
          <w:b/>
          <w:sz w:val="24"/>
          <w:szCs w:val="24"/>
          <w:lang w:val="kk-KZ"/>
        </w:rPr>
        <w:t xml:space="preserve"> </w:t>
      </w:r>
    </w:p>
    <w:p w:rsidR="00E568C2" w:rsidRPr="002E2974" w:rsidRDefault="00E568C2" w:rsidP="00E568C2">
      <w:pPr>
        <w:pStyle w:val="a3"/>
        <w:spacing w:after="0" w:line="240" w:lineRule="auto"/>
        <w:ind w:left="284"/>
        <w:jc w:val="both"/>
        <w:rPr>
          <w:rFonts w:ascii="Times New Roman" w:hAnsi="Times New Roman"/>
          <w:b/>
          <w:sz w:val="24"/>
          <w:szCs w:val="24"/>
        </w:rPr>
      </w:pPr>
      <w:proofErr w:type="gramStart"/>
      <w:r w:rsidRPr="002E2974">
        <w:rPr>
          <w:rFonts w:ascii="Times New Roman" w:hAnsi="Times New Roman"/>
          <w:b/>
          <w:sz w:val="24"/>
          <w:szCs w:val="24"/>
        </w:rPr>
        <w:t>3.1 .</w:t>
      </w:r>
      <w:proofErr w:type="gramEnd"/>
      <w:r w:rsidRPr="002E2974">
        <w:rPr>
          <w:rFonts w:ascii="Times New Roman" w:hAnsi="Times New Roman"/>
          <w:b/>
          <w:sz w:val="24"/>
          <w:szCs w:val="24"/>
        </w:rPr>
        <w:t xml:space="preserve"> </w:t>
      </w:r>
      <w:proofErr w:type="spellStart"/>
      <w:r w:rsidRPr="002E2974">
        <w:rPr>
          <w:rFonts w:ascii="Times New Roman" w:hAnsi="Times New Roman"/>
          <w:b/>
          <w:sz w:val="24"/>
          <w:szCs w:val="24"/>
        </w:rPr>
        <w:t>Жалға</w:t>
      </w:r>
      <w:proofErr w:type="spellEnd"/>
      <w:r w:rsidRPr="002E2974">
        <w:rPr>
          <w:rFonts w:ascii="Times New Roman" w:hAnsi="Times New Roman"/>
          <w:b/>
          <w:sz w:val="24"/>
          <w:szCs w:val="24"/>
        </w:rPr>
        <w:t xml:space="preserve"> </w:t>
      </w:r>
      <w:proofErr w:type="spellStart"/>
      <w:r w:rsidRPr="002E2974">
        <w:rPr>
          <w:rFonts w:ascii="Times New Roman" w:hAnsi="Times New Roman"/>
          <w:b/>
          <w:sz w:val="24"/>
          <w:szCs w:val="24"/>
        </w:rPr>
        <w:t>беруші</w:t>
      </w:r>
      <w:proofErr w:type="spellEnd"/>
      <w:r w:rsidRPr="002E2974">
        <w:rPr>
          <w:rFonts w:ascii="Times New Roman" w:hAnsi="Times New Roman"/>
          <w:b/>
          <w:sz w:val="24"/>
          <w:szCs w:val="24"/>
        </w:rPr>
        <w:t>:</w:t>
      </w:r>
    </w:p>
    <w:p w:rsidR="00E568C2" w:rsidRPr="002E2974" w:rsidRDefault="00E568C2" w:rsidP="00E568C2">
      <w:pPr>
        <w:ind w:left="-142" w:firstLine="426"/>
        <w:jc w:val="both"/>
        <w:rPr>
          <w:lang w:val="kk-KZ"/>
        </w:rPr>
      </w:pPr>
      <w:r w:rsidRPr="002E2974">
        <w:rPr>
          <w:b/>
          <w:lang w:val="en-US"/>
        </w:rPr>
        <w:t xml:space="preserve">3.1.1. </w:t>
      </w:r>
      <w:proofErr w:type="gramStart"/>
      <w:r w:rsidRPr="002E2974">
        <w:rPr>
          <w:lang w:val="kk-KZ"/>
        </w:rPr>
        <w:t>жалға</w:t>
      </w:r>
      <w:proofErr w:type="gramEnd"/>
      <w:r w:rsidRPr="002E2974">
        <w:rPr>
          <w:lang w:val="kk-KZ"/>
        </w:rPr>
        <w:t xml:space="preserve"> беру нысанын</w:t>
      </w:r>
      <w:r w:rsidRPr="002E2974">
        <w:rPr>
          <w:lang w:val="en-US"/>
        </w:rPr>
        <w:t xml:space="preserve"> </w:t>
      </w:r>
      <w:proofErr w:type="spellStart"/>
      <w:r w:rsidRPr="002E2974">
        <w:t>Жалға</w:t>
      </w:r>
      <w:proofErr w:type="spellEnd"/>
      <w:r w:rsidRPr="002E2974">
        <w:rPr>
          <w:lang w:val="en-US"/>
        </w:rPr>
        <w:t xml:space="preserve"> </w:t>
      </w:r>
      <w:proofErr w:type="spellStart"/>
      <w:r w:rsidRPr="002E2974">
        <w:t>алушының</w:t>
      </w:r>
      <w:proofErr w:type="spellEnd"/>
      <w:r w:rsidRPr="002E2974">
        <w:rPr>
          <w:lang w:val="en-US"/>
        </w:rPr>
        <w:t xml:space="preserve"> </w:t>
      </w:r>
      <w:proofErr w:type="spellStart"/>
      <w:r w:rsidRPr="002E2974">
        <w:t>пайдалануына</w:t>
      </w:r>
      <w:proofErr w:type="spellEnd"/>
      <w:r w:rsidRPr="002E2974">
        <w:rPr>
          <w:lang w:val="en-US"/>
        </w:rPr>
        <w:t xml:space="preserve"> </w:t>
      </w:r>
      <w:r w:rsidRPr="002E2974">
        <w:t>осы</w:t>
      </w:r>
      <w:r w:rsidRPr="002E2974">
        <w:rPr>
          <w:lang w:val="en-US"/>
        </w:rPr>
        <w:t xml:space="preserve"> </w:t>
      </w:r>
      <w:proofErr w:type="spellStart"/>
      <w:r w:rsidRPr="002E2974">
        <w:t>келісім</w:t>
      </w:r>
      <w:proofErr w:type="spellEnd"/>
      <w:r w:rsidRPr="002E2974">
        <w:rPr>
          <w:lang w:val="en-US"/>
        </w:rPr>
        <w:t xml:space="preserve"> </w:t>
      </w:r>
      <w:proofErr w:type="spellStart"/>
      <w:r w:rsidRPr="002E2974">
        <w:t>шарттың</w:t>
      </w:r>
      <w:proofErr w:type="spellEnd"/>
      <w:r w:rsidRPr="002E2974">
        <w:rPr>
          <w:lang w:val="kk-KZ"/>
        </w:rPr>
        <w:t xml:space="preserve"> </w:t>
      </w:r>
      <w:r w:rsidRPr="002E2974">
        <w:rPr>
          <w:lang w:val="en-US"/>
        </w:rPr>
        <w:t xml:space="preserve">2.1 </w:t>
      </w:r>
      <w:proofErr w:type="spellStart"/>
      <w:r w:rsidRPr="002E2974">
        <w:t>тармағында</w:t>
      </w:r>
      <w:proofErr w:type="spellEnd"/>
      <w:r w:rsidRPr="002E2974">
        <w:rPr>
          <w:lang w:val="en-US"/>
        </w:rPr>
        <w:t xml:space="preserve"> </w:t>
      </w:r>
      <w:proofErr w:type="spellStart"/>
      <w:r w:rsidRPr="002E2974">
        <w:t>көрсетілген</w:t>
      </w:r>
      <w:proofErr w:type="spellEnd"/>
      <w:r w:rsidRPr="002E2974">
        <w:rPr>
          <w:lang w:val="en-US"/>
        </w:rPr>
        <w:t xml:space="preserve"> </w:t>
      </w:r>
      <w:proofErr w:type="spellStart"/>
      <w:r w:rsidRPr="002E2974">
        <w:t>талаптарға</w:t>
      </w:r>
      <w:proofErr w:type="spellEnd"/>
      <w:r w:rsidRPr="002E2974">
        <w:rPr>
          <w:lang w:val="en-US"/>
        </w:rPr>
        <w:t xml:space="preserve"> </w:t>
      </w:r>
      <w:proofErr w:type="spellStart"/>
      <w:r w:rsidRPr="002E2974">
        <w:t>сәйкес</w:t>
      </w:r>
      <w:proofErr w:type="spellEnd"/>
      <w:r w:rsidRPr="002E2974">
        <w:rPr>
          <w:lang w:val="en-US"/>
        </w:rPr>
        <w:t xml:space="preserve"> </w:t>
      </w:r>
      <w:r w:rsidRPr="002E2974">
        <w:rPr>
          <w:lang w:val="kk-KZ"/>
        </w:rPr>
        <w:t>уақытша беруге</w:t>
      </w:r>
      <w:r w:rsidRPr="002E2974">
        <w:rPr>
          <w:lang w:val="en-US"/>
        </w:rPr>
        <w:t>;</w:t>
      </w:r>
    </w:p>
    <w:p w:rsidR="00E568C2" w:rsidRPr="002E2974" w:rsidRDefault="00E568C2" w:rsidP="00E568C2">
      <w:pPr>
        <w:ind w:left="-142" w:firstLine="426"/>
        <w:jc w:val="both"/>
        <w:rPr>
          <w:lang w:val="kk-KZ"/>
        </w:rPr>
      </w:pPr>
      <w:r w:rsidRPr="002E2974">
        <w:rPr>
          <w:b/>
          <w:lang w:val="kk-KZ"/>
        </w:rPr>
        <w:t xml:space="preserve">3.1.2 </w:t>
      </w:r>
      <w:r w:rsidRPr="002E2974">
        <w:rPr>
          <w:lang w:val="kk-KZ"/>
        </w:rPr>
        <w:t>шарт талаптарын немесе жалдау ақысының мөлшерін өзгерткен жағдайда, бұл туралы жалдау ақысын төлеудің кезекті мерзіміне дейін бір ай бұрын жалға алушыға хабарлауға;</w:t>
      </w:r>
    </w:p>
    <w:p w:rsidR="00E568C2" w:rsidRPr="002E2974" w:rsidRDefault="00E568C2" w:rsidP="00E568C2">
      <w:pPr>
        <w:ind w:left="-142" w:firstLine="426"/>
        <w:jc w:val="both"/>
        <w:rPr>
          <w:lang w:val="kk-KZ"/>
        </w:rPr>
      </w:pPr>
      <w:r w:rsidRPr="002E2974">
        <w:rPr>
          <w:b/>
          <w:lang w:val="kk-KZ"/>
        </w:rPr>
        <w:t>3.1.3</w:t>
      </w:r>
      <w:r w:rsidRPr="002E2974">
        <w:rPr>
          <w:lang w:val="kk-KZ"/>
        </w:rPr>
        <w:t xml:space="preserve"> жалға алушыға жалдау ақысын төлеудің кезекті мерзіміне дейін күнтізбелік он күннен кешіктірмей мерзімі өткен жалдау төлемдері үшін өсімақылар мен айыппұлдар есептегені туралы хабарламаны жіберуге міндетті;</w:t>
      </w:r>
    </w:p>
    <w:p w:rsidR="00E568C2" w:rsidRPr="002E2974" w:rsidRDefault="00E568C2" w:rsidP="00E568C2">
      <w:pPr>
        <w:pStyle w:val="a3"/>
        <w:spacing w:after="0" w:line="240" w:lineRule="auto"/>
        <w:ind w:left="284"/>
        <w:jc w:val="both"/>
        <w:rPr>
          <w:rFonts w:ascii="Times New Roman" w:hAnsi="Times New Roman"/>
          <w:b/>
          <w:sz w:val="24"/>
          <w:szCs w:val="24"/>
          <w:lang w:val="kk-KZ"/>
        </w:rPr>
      </w:pPr>
      <w:r w:rsidRPr="002E2974">
        <w:rPr>
          <w:rFonts w:ascii="Times New Roman" w:hAnsi="Times New Roman"/>
          <w:b/>
          <w:sz w:val="24"/>
          <w:szCs w:val="24"/>
          <w:lang w:val="kk-KZ"/>
        </w:rPr>
        <w:t>3.2 . Жалға беруші:</w:t>
      </w:r>
    </w:p>
    <w:p w:rsidR="00E568C2" w:rsidRPr="002E2974" w:rsidRDefault="00E568C2" w:rsidP="00E568C2">
      <w:pPr>
        <w:ind w:left="-142" w:firstLine="426"/>
        <w:jc w:val="both"/>
        <w:rPr>
          <w:lang w:val="kk-KZ"/>
        </w:rPr>
      </w:pPr>
      <w:r w:rsidRPr="002E2974">
        <w:rPr>
          <w:b/>
          <w:lang w:val="kk-KZ"/>
        </w:rPr>
        <w:t>3.2.1</w:t>
      </w:r>
      <w:r w:rsidRPr="002E2974">
        <w:rPr>
          <w:lang w:val="kk-KZ"/>
        </w:rPr>
        <w:t xml:space="preserve"> жалға алушыға объектіні, онда орналасқан желілер мен коммуникацияларды қайта жоспарлауға немесе қайта жабдықтауға және қосалқы жалға беруге жазбаша рұқсат беруге;</w:t>
      </w:r>
    </w:p>
    <w:p w:rsidR="00E568C2" w:rsidRPr="002E2974" w:rsidRDefault="00E568C2" w:rsidP="00E568C2">
      <w:pPr>
        <w:ind w:left="-142" w:firstLine="426"/>
        <w:jc w:val="both"/>
        <w:rPr>
          <w:lang w:val="kk-KZ"/>
        </w:rPr>
      </w:pPr>
      <w:r w:rsidRPr="002E2974">
        <w:rPr>
          <w:b/>
          <w:lang w:val="kk-KZ"/>
        </w:rPr>
        <w:t>3.2.2</w:t>
      </w:r>
      <w:r w:rsidRPr="002E2974">
        <w:rPr>
          <w:lang w:val="kk-KZ"/>
        </w:rPr>
        <w:t xml:space="preserve"> жалдау ақысының уақтылы және толық аударылуын бақылауды жүзеге асыруға;</w:t>
      </w:r>
    </w:p>
    <w:p w:rsidR="00E568C2" w:rsidRPr="002E2974" w:rsidRDefault="00E568C2" w:rsidP="00E568C2">
      <w:pPr>
        <w:ind w:left="-142" w:firstLine="426"/>
        <w:jc w:val="both"/>
        <w:rPr>
          <w:lang w:val="kk-KZ"/>
        </w:rPr>
      </w:pPr>
      <w:r w:rsidRPr="002E2974">
        <w:rPr>
          <w:b/>
          <w:lang w:val="kk-KZ"/>
        </w:rPr>
        <w:t>3.2.3</w:t>
      </w:r>
      <w:r w:rsidRPr="002E2974">
        <w:rPr>
          <w:lang w:val="kk-KZ"/>
        </w:rPr>
        <w:t xml:space="preserve"> жалдау ақысы уақтылы енгізілмегені үшін өсімпұл есептеуге;</w:t>
      </w:r>
    </w:p>
    <w:p w:rsidR="00E568C2" w:rsidRPr="002E2974" w:rsidRDefault="00E568C2" w:rsidP="00E568C2">
      <w:pPr>
        <w:ind w:left="-142" w:firstLine="426"/>
        <w:jc w:val="both"/>
        <w:rPr>
          <w:lang w:val="kk-KZ"/>
        </w:rPr>
      </w:pPr>
      <w:r w:rsidRPr="002E2974">
        <w:rPr>
          <w:b/>
          <w:lang w:val="kk-KZ"/>
        </w:rPr>
        <w:t>3.2.4</w:t>
      </w:r>
      <w:r w:rsidRPr="002E2974">
        <w:rPr>
          <w:lang w:val="kk-KZ"/>
        </w:rPr>
        <w:t xml:space="preserve"> тараптардың келісуі бойынша шарттың мерзімін ұзартуға, шартқа өзгерістер мен толықтырулар енгізуге немесе оны бұзуға;</w:t>
      </w:r>
    </w:p>
    <w:p w:rsidR="00E568C2" w:rsidRPr="002E2974" w:rsidRDefault="00E568C2" w:rsidP="00E568C2">
      <w:pPr>
        <w:ind w:left="-142" w:firstLine="426"/>
        <w:jc w:val="both"/>
        <w:rPr>
          <w:lang w:val="kk-KZ"/>
        </w:rPr>
      </w:pPr>
      <w:r w:rsidRPr="002E2974">
        <w:rPr>
          <w:b/>
          <w:lang w:val="kk-KZ"/>
        </w:rPr>
        <w:lastRenderedPageBreak/>
        <w:t>3.2.5</w:t>
      </w:r>
      <w:r w:rsidRPr="002E2974">
        <w:rPr>
          <w:lang w:val="kk-KZ"/>
        </w:rPr>
        <w:t xml:space="preserve"> объектінің мақсатты пайдаланылуына мониторингті жүзеге асыруға құқылы.</w:t>
      </w:r>
    </w:p>
    <w:p w:rsidR="00E568C2" w:rsidRPr="002E2974" w:rsidRDefault="00E568C2" w:rsidP="00E568C2">
      <w:pPr>
        <w:ind w:left="-142" w:firstLine="426"/>
        <w:jc w:val="both"/>
        <w:rPr>
          <w:b/>
          <w:lang w:val="kk-KZ"/>
        </w:rPr>
      </w:pPr>
      <w:r w:rsidRPr="002E2974">
        <w:rPr>
          <w:b/>
          <w:lang w:val="kk-KZ"/>
        </w:rPr>
        <w:t>3.3. Жалға алушы:</w:t>
      </w:r>
    </w:p>
    <w:p w:rsidR="00E568C2" w:rsidRPr="002E2974" w:rsidRDefault="00E568C2" w:rsidP="00E568C2">
      <w:pPr>
        <w:ind w:left="-142" w:firstLine="426"/>
        <w:jc w:val="both"/>
        <w:rPr>
          <w:lang w:val="kk-KZ"/>
        </w:rPr>
      </w:pPr>
      <w:r w:rsidRPr="002E2974">
        <w:rPr>
          <w:b/>
          <w:lang w:val="kk-KZ"/>
        </w:rPr>
        <w:t xml:space="preserve">3.3.1. </w:t>
      </w:r>
      <w:r w:rsidRPr="002E2974">
        <w:rPr>
          <w:lang w:val="kk-KZ"/>
        </w:rPr>
        <w:t>жалға алу нысанын тек келісім шартта көрсетілген мақсаттарға сай пайдалануға;</w:t>
      </w:r>
    </w:p>
    <w:p w:rsidR="00E568C2" w:rsidRPr="002E2974" w:rsidRDefault="00E568C2" w:rsidP="00E568C2">
      <w:pPr>
        <w:ind w:left="-142" w:firstLine="426"/>
        <w:jc w:val="both"/>
        <w:rPr>
          <w:lang w:val="kk-KZ"/>
        </w:rPr>
      </w:pPr>
      <w:r w:rsidRPr="002E2974">
        <w:rPr>
          <w:b/>
          <w:lang w:val="kk-KZ"/>
        </w:rPr>
        <w:t>3.3.2</w:t>
      </w:r>
      <w:r w:rsidRPr="002E2974">
        <w:rPr>
          <w:lang w:val="kk-KZ"/>
        </w:rPr>
        <w:t xml:space="preserve"> __________________________________________ кешіктірмей ай сайын (жалдау ақысын төлеу мерзімдері) жалдау ақысын, сондай-ақ басқа да жалдау төлемдерін (айыппұлдарды, өсімақыларды) енгізуге;</w:t>
      </w:r>
    </w:p>
    <w:p w:rsidR="00E568C2" w:rsidRPr="002E2974" w:rsidRDefault="00E568C2" w:rsidP="00E568C2">
      <w:pPr>
        <w:ind w:left="-142" w:firstLine="426"/>
        <w:jc w:val="both"/>
        <w:rPr>
          <w:lang w:val="kk-KZ"/>
        </w:rPr>
      </w:pPr>
      <w:r w:rsidRPr="002E2974">
        <w:rPr>
          <w:b/>
          <w:lang w:val="kk-KZ"/>
        </w:rPr>
        <w:t xml:space="preserve">3.3.3. </w:t>
      </w:r>
      <w:r w:rsidRPr="002E2974">
        <w:rPr>
          <w:lang w:val="kk-KZ"/>
        </w:rPr>
        <w:t>жалға алу нысанын қалыпты жағдайда ұстауға, ондағы Университетке тиесілі осы Келісім шарттың ажырамас бөлігі болып табылатын қосымшасындағы тізбеде көрсетілген құрал-жабдықтар мен мүліктерді және инженерлік-коммуналдық жүйелерді ұқыпты ұстап, олардың бүлінбеуін қамтамасыз етуге;</w:t>
      </w:r>
    </w:p>
    <w:p w:rsidR="00E568C2" w:rsidRPr="002E2974" w:rsidRDefault="00E568C2" w:rsidP="00E568C2">
      <w:pPr>
        <w:ind w:left="-142" w:firstLine="426"/>
        <w:jc w:val="both"/>
        <w:rPr>
          <w:lang w:val="kk-KZ"/>
        </w:rPr>
      </w:pPr>
      <w:r w:rsidRPr="002E2974">
        <w:rPr>
          <w:b/>
          <w:lang w:val="kk-KZ"/>
        </w:rPr>
        <w:t xml:space="preserve">3.3.4. </w:t>
      </w:r>
      <w:r w:rsidRPr="002E2974">
        <w:rPr>
          <w:lang w:val="kk-KZ"/>
        </w:rPr>
        <w:t>жалға берушінің рұқсатынсыз жалға беру нысанының ішінде ағымдағы жөндеу жұмыстары мен күрделі өзгерістер жүргізбеуге;</w:t>
      </w:r>
    </w:p>
    <w:p w:rsidR="00E568C2" w:rsidRPr="002E2974" w:rsidRDefault="00E568C2" w:rsidP="00E568C2">
      <w:pPr>
        <w:ind w:left="-142" w:firstLine="426"/>
        <w:jc w:val="both"/>
        <w:rPr>
          <w:lang w:val="kk-KZ"/>
        </w:rPr>
      </w:pPr>
      <w:r w:rsidRPr="002E2974">
        <w:rPr>
          <w:b/>
          <w:lang w:val="kk-KZ"/>
        </w:rPr>
        <w:t xml:space="preserve">3.3.5. </w:t>
      </w:r>
      <w:r w:rsidRPr="002E2974">
        <w:rPr>
          <w:lang w:val="kk-KZ"/>
        </w:rPr>
        <w:t>жалға алған нысанның қызметін жүргізуге жұмсалған коммуналдық қызметтердің, оның ішінде электр қуаты шығынын ай сайын төлеп тұруға;</w:t>
      </w:r>
    </w:p>
    <w:p w:rsidR="00E568C2" w:rsidRPr="002E2974" w:rsidRDefault="00E568C2" w:rsidP="00E568C2">
      <w:pPr>
        <w:ind w:left="-142" w:firstLine="426"/>
        <w:jc w:val="both"/>
        <w:rPr>
          <w:lang w:val="kk-KZ"/>
        </w:rPr>
      </w:pPr>
      <w:r w:rsidRPr="002E2974">
        <w:rPr>
          <w:b/>
          <w:lang w:val="kk-KZ"/>
        </w:rPr>
        <w:t>3.3.6.</w:t>
      </w:r>
      <w:r w:rsidRPr="002E2974">
        <w:rPr>
          <w:lang w:val="kk-KZ"/>
        </w:rPr>
        <w:t xml:space="preserve"> жалға алушының кінәсінен, сол сияқты табиғи тозуға байланысты объектінің жекелеген элементтері істен шыққан жағдайда, жөндеу жұмыстарын өз қаражаты есебінен жүргізуге;</w:t>
      </w:r>
    </w:p>
    <w:p w:rsidR="00E568C2" w:rsidRPr="002E2974" w:rsidRDefault="00E568C2" w:rsidP="00E568C2">
      <w:pPr>
        <w:ind w:left="-142" w:firstLine="426"/>
        <w:jc w:val="both"/>
        <w:rPr>
          <w:lang w:val="kk-KZ"/>
        </w:rPr>
      </w:pPr>
      <w:r w:rsidRPr="002E2974">
        <w:rPr>
          <w:b/>
          <w:lang w:val="kk-KZ"/>
        </w:rPr>
        <w:t>3.3.7</w:t>
      </w:r>
      <w:r w:rsidRPr="002E2974">
        <w:rPr>
          <w:lang w:val="kk-KZ"/>
        </w:rPr>
        <w:t>. жалға берушінің алдын ала жазбаша рұқсатынсыз объектіні, онда орналасқан желілер мен коммуникацияларды қайта жоспарлауды немесе қайта жабдықтауды жүзеге асырмауға;</w:t>
      </w:r>
    </w:p>
    <w:p w:rsidR="00E568C2" w:rsidRPr="002E2974" w:rsidRDefault="00E568C2" w:rsidP="00E568C2">
      <w:pPr>
        <w:ind w:left="-142" w:firstLine="426"/>
        <w:jc w:val="both"/>
        <w:rPr>
          <w:lang w:val="kk-KZ"/>
        </w:rPr>
      </w:pPr>
      <w:r w:rsidRPr="002E2974">
        <w:rPr>
          <w:b/>
          <w:lang w:val="kk-KZ"/>
        </w:rPr>
        <w:t>3.3.8.</w:t>
      </w:r>
      <w:r w:rsidRPr="002E2974">
        <w:rPr>
          <w:lang w:val="kk-KZ"/>
        </w:rPr>
        <w:t xml:space="preserve"> объектіге және объект орналасқан жер учаскесіне жалға берушінің, санитариялық-элидемиологиялық қадағалау қызметі және объектіні пайдалану мен қолдану тәртібіне қатысты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w:t>
      </w:r>
    </w:p>
    <w:p w:rsidR="00E568C2" w:rsidRPr="002E2974" w:rsidRDefault="00E568C2" w:rsidP="00E568C2">
      <w:pPr>
        <w:ind w:left="-142" w:firstLine="426"/>
        <w:jc w:val="both"/>
        <w:rPr>
          <w:lang w:val="kk-KZ"/>
        </w:rPr>
      </w:pPr>
      <w:r w:rsidRPr="002E2974">
        <w:rPr>
          <w:b/>
          <w:lang w:val="kk-KZ"/>
        </w:rPr>
        <w:t>3.3.9.</w:t>
      </w:r>
      <w:r w:rsidRPr="002E2974">
        <w:rPr>
          <w:lang w:val="kk-KZ"/>
        </w:rPr>
        <w:t xml:space="preserve"> шартты бұзған немесе шарттың қолданылу мерзімі аяқталған жағдайда, жалға алушы қолдарын қойған және жалға беруші бекіткен қабылдау-тапсыру актісі бойынша күнтізбелік он күн ішінде объектіні қайтаруды қамтамасыз етуге;</w:t>
      </w:r>
    </w:p>
    <w:p w:rsidR="00E568C2" w:rsidRPr="002E2974" w:rsidRDefault="00E568C2" w:rsidP="00E568C2">
      <w:pPr>
        <w:ind w:left="-142" w:firstLine="426"/>
        <w:jc w:val="both"/>
        <w:rPr>
          <w:lang w:val="kk-KZ"/>
        </w:rPr>
      </w:pPr>
      <w:r w:rsidRPr="002E2974">
        <w:rPr>
          <w:b/>
          <w:lang w:val="kk-KZ"/>
        </w:rPr>
        <w:t>3.3.10.</w:t>
      </w:r>
      <w:r w:rsidRPr="002E2974">
        <w:rPr>
          <w:lang w:val="kk-KZ"/>
        </w:rPr>
        <w:t xml:space="preserve"> жалға алушының кінәсінен объекті пайдалануға жарамсыз жағдайға келтірілген жағдайда, өз қаражаты есебінен қалпына келтіру жұмыстарын жүзеге асыруға;</w:t>
      </w:r>
    </w:p>
    <w:p w:rsidR="00E568C2" w:rsidRPr="002E2974" w:rsidRDefault="00E568C2" w:rsidP="00E568C2">
      <w:pPr>
        <w:ind w:left="-142" w:firstLine="426"/>
        <w:jc w:val="both"/>
        <w:rPr>
          <w:lang w:val="kk-KZ"/>
        </w:rPr>
      </w:pPr>
      <w:r w:rsidRPr="002E2974">
        <w:rPr>
          <w:b/>
          <w:lang w:val="kk-KZ"/>
        </w:rPr>
        <w:t>3.3.11.</w:t>
      </w:r>
      <w:r w:rsidRPr="002E2974">
        <w:rPr>
          <w:lang w:val="kk-KZ"/>
        </w:rPr>
        <w:t xml:space="preserve"> объектіні жұмыс істемейтін немесе қанағаттанарлықсыз техникалық күйінде (нормативтік көрсеткіштерден асатын тозумен) қайтарған жағдайда, шығынды өтеуге міндетті.</w:t>
      </w:r>
    </w:p>
    <w:p w:rsidR="00E568C2" w:rsidRPr="002E2974" w:rsidRDefault="00E568C2" w:rsidP="00E568C2">
      <w:pPr>
        <w:ind w:left="-142" w:firstLine="426"/>
        <w:jc w:val="both"/>
        <w:rPr>
          <w:b/>
          <w:lang w:val="kk-KZ"/>
        </w:rPr>
      </w:pPr>
      <w:bookmarkStart w:id="1" w:name="_Hlk112070381"/>
      <w:r w:rsidRPr="002E2974">
        <w:rPr>
          <w:b/>
          <w:lang w:val="kk-KZ"/>
        </w:rPr>
        <w:t>3.4.  Жалға алушы:</w:t>
      </w:r>
    </w:p>
    <w:p w:rsidR="00E568C2" w:rsidRPr="002E2974" w:rsidRDefault="00E568C2" w:rsidP="00E568C2">
      <w:pPr>
        <w:ind w:left="-142" w:firstLine="426"/>
        <w:jc w:val="both"/>
        <w:rPr>
          <w:lang w:val="kk-KZ"/>
        </w:rPr>
      </w:pPr>
      <w:r w:rsidRPr="002E2974">
        <w:rPr>
          <w:b/>
          <w:lang w:val="kk-KZ"/>
        </w:rPr>
        <w:t>3.4.1.</w:t>
      </w:r>
      <w:r w:rsidRPr="002E2974">
        <w:rPr>
          <w:lang w:val="kk-KZ"/>
        </w:rPr>
        <w:t xml:space="preserve"> объектіні, онда орналасқан желілер мен коммуникацияларды қайта орналастыруға немесе қайта жабдықтауға рұқсат үшін жалға берушіге өтініш жасауға;</w:t>
      </w:r>
    </w:p>
    <w:p w:rsidR="00E568C2" w:rsidRPr="002E2974" w:rsidRDefault="00E568C2" w:rsidP="00E568C2">
      <w:pPr>
        <w:ind w:left="-142" w:firstLine="426"/>
        <w:jc w:val="both"/>
        <w:rPr>
          <w:lang w:val="kk-KZ"/>
        </w:rPr>
      </w:pPr>
      <w:r w:rsidRPr="002E2974">
        <w:rPr>
          <w:b/>
          <w:lang w:val="kk-KZ"/>
        </w:rPr>
        <w:t>3.4.2.</w:t>
      </w:r>
      <w:r w:rsidRPr="002E2974">
        <w:rPr>
          <w:lang w:val="kk-KZ"/>
        </w:rPr>
        <w:t xml:space="preserve"> жалға берушіге шартқа өзгерістер мен толықтырулар енгізу немесе оны бұзу туралы ұсыныстар енгізуге құқылы.</w:t>
      </w:r>
    </w:p>
    <w:p w:rsidR="00E568C2" w:rsidRDefault="00E568C2" w:rsidP="00E568C2">
      <w:pPr>
        <w:ind w:left="-142" w:firstLine="426"/>
        <w:jc w:val="both"/>
        <w:rPr>
          <w:lang w:val="kk-KZ"/>
        </w:rPr>
      </w:pPr>
    </w:p>
    <w:bookmarkEnd w:id="1"/>
    <w:p w:rsidR="00E568C2" w:rsidRPr="002E2974" w:rsidRDefault="00E568C2" w:rsidP="00E568C2">
      <w:pPr>
        <w:ind w:left="-142" w:firstLine="426"/>
        <w:jc w:val="center"/>
        <w:rPr>
          <w:b/>
          <w:lang w:val="kk-KZ"/>
        </w:rPr>
      </w:pPr>
      <w:r w:rsidRPr="002E2974">
        <w:rPr>
          <w:b/>
          <w:lang w:val="kk-KZ"/>
        </w:rPr>
        <w:t>4. ЖАЛДАУ АҚЫСЫ МЕН ЕСЕП АЙЫРЫСУ ТӘРТІБІ</w:t>
      </w:r>
    </w:p>
    <w:p w:rsidR="00E568C2" w:rsidRPr="002E2974" w:rsidRDefault="00E568C2" w:rsidP="00E568C2">
      <w:pPr>
        <w:jc w:val="both"/>
        <w:rPr>
          <w:lang w:val="kk-KZ"/>
        </w:rPr>
      </w:pPr>
      <w:r w:rsidRPr="002E2974">
        <w:rPr>
          <w:b/>
          <w:lang w:val="kk-KZ"/>
        </w:rPr>
        <w:t>4.1.</w:t>
      </w:r>
      <w:r w:rsidRPr="002E2974">
        <w:rPr>
          <w:lang w:val="kk-KZ"/>
        </w:rPr>
        <w:t xml:space="preserve"> Объектіні мүліктік жалдау үшін жалдау (жалға алу) ақысының мөлшері айына ________ теңгені құрайды (жалдау ақысының есебі шарттың ажырамас бөлігі болып табылатын шартқа қосымшада келтірілген).</w:t>
      </w:r>
    </w:p>
    <w:p w:rsidR="00E568C2" w:rsidRPr="002E2974" w:rsidRDefault="00E568C2" w:rsidP="00E568C2">
      <w:pPr>
        <w:ind w:left="-142" w:firstLine="426"/>
        <w:jc w:val="both"/>
        <w:rPr>
          <w:color w:val="000000"/>
          <w:spacing w:val="1"/>
          <w:lang w:val="kk-KZ"/>
        </w:rPr>
      </w:pPr>
      <w:r w:rsidRPr="002E2974">
        <w:rPr>
          <w:b/>
          <w:lang w:val="kk-KZ"/>
        </w:rPr>
        <w:t>4.2.</w:t>
      </w:r>
      <w:r w:rsidRPr="002E2974">
        <w:rPr>
          <w:lang w:val="kk-KZ"/>
        </w:rPr>
        <w:t xml:space="preserve"> Мүліктік жалдау (жалға алу) үшін жалдау ақысы коммуналдық қызметтер үшін төлемдерді, ағымдағы және күрделі жөндеуге арналған аударымдарды, объектіге көрсетілген қызметтер және қорғау үшін төлемдерді қамтымайды. Бұл төлемдерді жалға алушы тікелей бағынысты қорғау, пайдалану, коммуналдық, санитарлық және қызметтер көрсететін басқа да қызметтерге төлейді.</w:t>
      </w:r>
      <w:r w:rsidRPr="002E2974">
        <w:rPr>
          <w:color w:val="000000"/>
          <w:spacing w:val="1"/>
          <w:lang w:val="kk-KZ"/>
        </w:rPr>
        <w:t xml:space="preserve"> </w:t>
      </w:r>
    </w:p>
    <w:p w:rsidR="00E568C2" w:rsidRPr="002E2974" w:rsidRDefault="00E568C2" w:rsidP="00E568C2">
      <w:pPr>
        <w:ind w:left="-142" w:firstLine="426"/>
        <w:jc w:val="both"/>
        <w:rPr>
          <w:lang w:val="kk-KZ"/>
        </w:rPr>
      </w:pPr>
      <w:r w:rsidRPr="002E2974">
        <w:rPr>
          <w:b/>
          <w:lang w:val="kk-KZ"/>
        </w:rPr>
        <w:t>4.3.</w:t>
      </w:r>
      <w:r w:rsidRPr="002E2974">
        <w:rPr>
          <w:lang w:val="kk-KZ"/>
        </w:rPr>
        <w:t xml:space="preserve"> Жалға алушы Шарттың 10-тармағының 1) тармақшасында көзделген жалдау ақысын төлеудің мерзімін бұзған жағдайда, жалға алушы әрбір мерзімі өткен күн үшін төленбеген сомадан 0,5% мөлшерінде өсімпұл төлейді.</w:t>
      </w:r>
    </w:p>
    <w:p w:rsidR="00E568C2" w:rsidRPr="002E2974" w:rsidRDefault="00E568C2" w:rsidP="00E568C2">
      <w:pPr>
        <w:ind w:left="-142" w:firstLine="426"/>
        <w:jc w:val="both"/>
        <w:rPr>
          <w:lang w:val="kk-KZ"/>
        </w:rPr>
      </w:pPr>
      <w:r w:rsidRPr="002E2974">
        <w:rPr>
          <w:b/>
          <w:lang w:val="kk-KZ"/>
        </w:rPr>
        <w:lastRenderedPageBreak/>
        <w:t>4.4.</w:t>
      </w:r>
      <w:r w:rsidRPr="002E2974">
        <w:rPr>
          <w:lang w:val="kk-KZ"/>
        </w:rPr>
        <w:t xml:space="preserve"> Осы шартта көзделген тұрақсыздық айыбын (айыппұл, өсімпұл) төлеу жалға алушыны орындалмаған міндеттемелерін тиісінше орындаудан босатпайды.</w:t>
      </w:r>
    </w:p>
    <w:p w:rsidR="00E568C2" w:rsidRPr="002E2974" w:rsidRDefault="00E568C2" w:rsidP="00E568C2">
      <w:pPr>
        <w:ind w:left="-142" w:firstLine="426"/>
        <w:jc w:val="both"/>
        <w:rPr>
          <w:lang w:val="kk-KZ"/>
        </w:rPr>
      </w:pPr>
      <w:r w:rsidRPr="002E2974">
        <w:rPr>
          <w:b/>
          <w:lang w:val="kk-KZ"/>
        </w:rPr>
        <w:t>4.5.</w:t>
      </w:r>
      <w:r w:rsidRPr="002E2974">
        <w:rPr>
          <w:lang w:val="kk-KZ"/>
        </w:rPr>
        <w:t xml:space="preserve"> Жалға алушының бастамасы бойынша шартты мерзімінен бұрын бұзған жағдайда, аванспен төленген жалдау ақысы қайтарылмайды.</w:t>
      </w:r>
    </w:p>
    <w:p w:rsidR="00E568C2" w:rsidRPr="002E2974" w:rsidRDefault="00E568C2" w:rsidP="00E568C2">
      <w:pPr>
        <w:ind w:left="-142" w:firstLine="426"/>
        <w:jc w:val="both"/>
        <w:rPr>
          <w:lang w:val="kk-KZ"/>
        </w:rPr>
      </w:pPr>
    </w:p>
    <w:p w:rsidR="00E568C2" w:rsidRPr="002E2974" w:rsidRDefault="00E568C2" w:rsidP="00E568C2">
      <w:pPr>
        <w:ind w:left="-142" w:firstLine="426"/>
        <w:jc w:val="center"/>
        <w:rPr>
          <w:b/>
          <w:lang w:val="kk-KZ"/>
        </w:rPr>
      </w:pPr>
      <w:r w:rsidRPr="002E2974">
        <w:rPr>
          <w:b/>
          <w:lang w:val="kk-KZ"/>
        </w:rPr>
        <w:t>5. ШАРТТЫ МЕРЗІМІНЕН БҰРЫН БҰЗУ ШАРТТАРЫ</w:t>
      </w:r>
    </w:p>
    <w:p w:rsidR="00E568C2" w:rsidRPr="002E2974" w:rsidRDefault="00E568C2" w:rsidP="00E568C2">
      <w:pPr>
        <w:ind w:left="-142" w:firstLine="426"/>
        <w:jc w:val="center"/>
        <w:rPr>
          <w:b/>
          <w:lang w:val="kk-KZ"/>
        </w:rPr>
      </w:pPr>
    </w:p>
    <w:p w:rsidR="00E568C2" w:rsidRPr="002E2974" w:rsidRDefault="00E568C2" w:rsidP="00E568C2">
      <w:pPr>
        <w:ind w:left="-142" w:firstLine="426"/>
        <w:jc w:val="both"/>
        <w:rPr>
          <w:lang w:val="kk-KZ"/>
        </w:rPr>
      </w:pPr>
      <w:r w:rsidRPr="002E2974">
        <w:rPr>
          <w:b/>
          <w:lang w:val="kk-KZ"/>
        </w:rPr>
        <w:t xml:space="preserve">5.1. </w:t>
      </w:r>
      <w:r w:rsidRPr="002E2974">
        <w:rPr>
          <w:lang w:val="kk-KZ"/>
        </w:rPr>
        <w:t>Жалға алушы шартты бұзғанға дейін күнтізбелік отыз күннен кешіктірмей бұл туралы жалға берушіні жазбаша ескерте отырып, шартты мерзімінен бұрын бұзуға құқылы.</w:t>
      </w:r>
    </w:p>
    <w:p w:rsidR="00E568C2" w:rsidRPr="002E2974" w:rsidRDefault="00E568C2" w:rsidP="00E568C2">
      <w:pPr>
        <w:ind w:left="-142" w:firstLine="426"/>
        <w:jc w:val="both"/>
        <w:rPr>
          <w:lang w:val="kk-KZ"/>
        </w:rPr>
      </w:pPr>
      <w:r w:rsidRPr="002E2974">
        <w:rPr>
          <w:b/>
          <w:lang w:val="kk-KZ"/>
        </w:rPr>
        <w:t>5.2.</w:t>
      </w:r>
      <w:r w:rsidRPr="002E2974">
        <w:rPr>
          <w:lang w:val="kk-KZ"/>
        </w:rPr>
        <w:t xml:space="preserve"> Жалға берушінің талабы бойынша мүліктік жалдауға (жалға алуға) беру шарты бұзылуы мүмкін және объект жалға берушіге мынадай:</w:t>
      </w:r>
    </w:p>
    <w:p w:rsidR="00E568C2" w:rsidRPr="002E2974" w:rsidRDefault="00E568C2" w:rsidP="00E568C2">
      <w:pPr>
        <w:ind w:left="-142" w:firstLine="426"/>
        <w:jc w:val="both"/>
        <w:rPr>
          <w:lang w:val="kk-KZ"/>
        </w:rPr>
      </w:pPr>
      <w:r w:rsidRPr="002E2974">
        <w:rPr>
          <w:b/>
          <w:lang w:val="kk-KZ"/>
        </w:rPr>
        <w:t>5.2.1.</w:t>
      </w:r>
      <w:r w:rsidRPr="002E2974">
        <w:rPr>
          <w:lang w:val="kk-KZ"/>
        </w:rPr>
        <w:t xml:space="preserve"> егер жалға берушінің жасаған жазбаша ескертуіне қарамастан, жалға алушы объектіні шарттың талаптарын немесе объектінің мақсатын елеулі бұза отырып пайдаланған;</w:t>
      </w:r>
    </w:p>
    <w:p w:rsidR="00E568C2" w:rsidRPr="002E2974" w:rsidRDefault="00E568C2" w:rsidP="00E568C2">
      <w:pPr>
        <w:ind w:left="-142" w:firstLine="426"/>
        <w:jc w:val="both"/>
        <w:rPr>
          <w:lang w:val="kk-KZ"/>
        </w:rPr>
      </w:pPr>
      <w:r w:rsidRPr="002E2974">
        <w:rPr>
          <w:b/>
          <w:lang w:val="kk-KZ"/>
        </w:rPr>
        <w:t>5.2.2.</w:t>
      </w:r>
      <w:r w:rsidRPr="002E2974">
        <w:rPr>
          <w:lang w:val="kk-KZ"/>
        </w:rPr>
        <w:t xml:space="preserve"> егер жалға алушы шарт бойынша берілген объектіні нысаналы мақсаты бойынша пайдаланбаған;</w:t>
      </w:r>
    </w:p>
    <w:p w:rsidR="00E568C2" w:rsidRPr="002E2974" w:rsidRDefault="00E568C2" w:rsidP="00E568C2">
      <w:pPr>
        <w:ind w:left="-142" w:firstLine="426"/>
        <w:jc w:val="both"/>
        <w:rPr>
          <w:lang w:val="kk-KZ"/>
        </w:rPr>
      </w:pPr>
      <w:r w:rsidRPr="002E2974">
        <w:rPr>
          <w:b/>
          <w:lang w:val="kk-KZ"/>
        </w:rPr>
        <w:t>5.2.3.</w:t>
      </w:r>
      <w:r w:rsidRPr="002E2974">
        <w:rPr>
          <w:lang w:val="kk-KZ"/>
        </w:rPr>
        <w:t xml:space="preserve"> егер жалға алушы қасақана немесе байқаусызда объектіні елеулі нашарлатқан;</w:t>
      </w:r>
    </w:p>
    <w:p w:rsidR="00E568C2" w:rsidRPr="002E2974" w:rsidRDefault="00E568C2" w:rsidP="00E568C2">
      <w:pPr>
        <w:ind w:left="-142" w:firstLine="426"/>
        <w:jc w:val="both"/>
        <w:rPr>
          <w:lang w:val="kk-KZ"/>
        </w:rPr>
      </w:pPr>
      <w:r w:rsidRPr="002E2974">
        <w:rPr>
          <w:b/>
          <w:lang w:val="kk-KZ"/>
        </w:rPr>
        <w:t>5.2.4.</w:t>
      </w:r>
      <w:r w:rsidRPr="002E2974">
        <w:rPr>
          <w:lang w:val="kk-KZ"/>
        </w:rPr>
        <w:t xml:space="preserve"> егер жалға алушы шартта белгіленген мерзім өткеннен кейін екі реттен астам объектіні пайдаланғаны үшін жалдау ақысын енгізбеген;</w:t>
      </w:r>
    </w:p>
    <w:p w:rsidR="00E568C2" w:rsidRPr="002E2974" w:rsidRDefault="00E568C2" w:rsidP="00E568C2">
      <w:pPr>
        <w:ind w:left="-142" w:firstLine="426"/>
        <w:jc w:val="both"/>
        <w:rPr>
          <w:lang w:val="kk-KZ"/>
        </w:rPr>
      </w:pPr>
      <w:r w:rsidRPr="002E2974">
        <w:rPr>
          <w:b/>
          <w:lang w:val="kk-KZ"/>
        </w:rPr>
        <w:t>5.2.5.</w:t>
      </w:r>
      <w:r w:rsidRPr="002E2974">
        <w:rPr>
          <w:lang w:val="kk-KZ"/>
        </w:rPr>
        <w:t xml:space="preserve"> егер жалға алушы шартта белгіленген мерзімде, ал олар шартта болмаған кезде, Қазақстан Республикасының заңнамалық актілеріне немесе шартқа сәйкес күрделі жөндеу міндеттемесі жалға алушыға жүктелген жағдайларда ақылға қонымды мерзімдерде объектіге күрделі жөндеу жүргізбесе, жалға беруші жалға алушыға өз міндеттемелерін ақылға қонымды мерзімде орындау мүмкіндігін бергеннен кейін ғана шартты мерзімнен бұрын жоюды талап етуге құқылы;</w:t>
      </w:r>
    </w:p>
    <w:p w:rsidR="00E568C2" w:rsidRPr="002E2974" w:rsidRDefault="00E568C2" w:rsidP="00E568C2">
      <w:pPr>
        <w:ind w:left="-142" w:firstLine="426"/>
        <w:jc w:val="both"/>
        <w:rPr>
          <w:lang w:val="kk-KZ"/>
        </w:rPr>
      </w:pPr>
      <w:r w:rsidRPr="002E2974">
        <w:rPr>
          <w:b/>
          <w:lang w:val="kk-KZ"/>
        </w:rPr>
        <w:t>5.2.6.</w:t>
      </w:r>
      <w:r w:rsidRPr="002E2974">
        <w:rPr>
          <w:lang w:val="kk-KZ"/>
        </w:rPr>
        <w:t xml:space="preserve"> жалға алушыға басқа объектіні оның жазбаша келісімінен кейін берген;</w:t>
      </w:r>
    </w:p>
    <w:p w:rsidR="00E568C2" w:rsidRPr="002E2974" w:rsidRDefault="00E568C2" w:rsidP="00E568C2">
      <w:pPr>
        <w:ind w:left="-142" w:firstLine="426"/>
        <w:jc w:val="both"/>
        <w:rPr>
          <w:lang w:val="kk-KZ"/>
        </w:rPr>
      </w:pPr>
      <w:r w:rsidRPr="002E2974">
        <w:rPr>
          <w:b/>
          <w:lang w:val="kk-KZ"/>
        </w:rPr>
        <w:t>5.2.7.</w:t>
      </w:r>
      <w:r w:rsidRPr="002E2974">
        <w:rPr>
          <w:lang w:val="kk-KZ"/>
        </w:rPr>
        <w:t xml:space="preserve"> жалға беруші объектіні алып қою туралы шешім қабылдаған;</w:t>
      </w:r>
    </w:p>
    <w:p w:rsidR="00E568C2" w:rsidRPr="002E2974" w:rsidRDefault="00E568C2" w:rsidP="00E568C2">
      <w:pPr>
        <w:ind w:left="-142" w:firstLine="426"/>
        <w:jc w:val="both"/>
        <w:rPr>
          <w:lang w:val="kk-KZ"/>
        </w:rPr>
      </w:pPr>
      <w:r w:rsidRPr="002E2974">
        <w:rPr>
          <w:b/>
          <w:lang w:val="kk-KZ"/>
        </w:rPr>
        <w:t>5.3.</w:t>
      </w:r>
      <w:r w:rsidRPr="002E2974">
        <w:rPr>
          <w:lang w:val="kk-KZ"/>
        </w:rPr>
        <w:t xml:space="preserve"> Шарт жалға алушының талабы бойынша мерзімінен бұрын мынадай:</w:t>
      </w:r>
    </w:p>
    <w:p w:rsidR="00E568C2" w:rsidRPr="002E2974" w:rsidRDefault="00E568C2" w:rsidP="00E568C2">
      <w:pPr>
        <w:ind w:left="-142" w:firstLine="426"/>
        <w:jc w:val="both"/>
        <w:rPr>
          <w:lang w:val="kk-KZ"/>
        </w:rPr>
      </w:pPr>
      <w:r w:rsidRPr="002E2974">
        <w:rPr>
          <w:b/>
          <w:lang w:val="kk-KZ"/>
        </w:rPr>
        <w:t>5.3.1.</w:t>
      </w:r>
      <w:r w:rsidRPr="002E2974">
        <w:rPr>
          <w:lang w:val="kk-KZ"/>
        </w:rPr>
        <w:t xml:space="preserve"> баланс ұстаушы шарттың талаптарына немесе объектінің мәніне сәйкес жалға алушының пайдалануына объектіні бермеген не объектіні пайдалануға кедергі жасаған;</w:t>
      </w:r>
    </w:p>
    <w:p w:rsidR="00E568C2" w:rsidRPr="002E2974" w:rsidRDefault="00E568C2" w:rsidP="00E568C2">
      <w:pPr>
        <w:ind w:left="-142" w:firstLine="426"/>
        <w:jc w:val="both"/>
        <w:rPr>
          <w:lang w:val="kk-KZ"/>
        </w:rPr>
      </w:pPr>
      <w:r w:rsidRPr="002E2974">
        <w:rPr>
          <w:b/>
          <w:lang w:val="kk-KZ"/>
        </w:rPr>
        <w:t>5.3.2.</w:t>
      </w:r>
      <w:r w:rsidRPr="002E2974">
        <w:rPr>
          <w:lang w:val="kk-KZ"/>
        </w:rPr>
        <w:t xml:space="preserve"> жалға алушыға берілген объектілердің оны пайдалануға кедергі жасайтын, олар шарт жасасқан кезде жалға берушімен келісілмеген ақаулары болған және шартты жасасқан кезде объектіні қараған және оның жұмыс істейтінін тексеру уақытында анықталуы мүмкін болмаған;</w:t>
      </w:r>
    </w:p>
    <w:p w:rsidR="00E568C2" w:rsidRPr="002E2974" w:rsidRDefault="00E568C2" w:rsidP="00E568C2">
      <w:pPr>
        <w:ind w:left="-142" w:firstLine="426"/>
        <w:jc w:val="both"/>
        <w:rPr>
          <w:lang w:val="kk-KZ"/>
        </w:rPr>
      </w:pPr>
      <w:r w:rsidRPr="002E2974">
        <w:rPr>
          <w:b/>
          <w:lang w:val="kk-KZ"/>
        </w:rPr>
        <w:t>5.3.3.</w:t>
      </w:r>
      <w:r w:rsidRPr="002E2974">
        <w:rPr>
          <w:lang w:val="kk-KZ"/>
        </w:rPr>
        <w:t xml:space="preserve"> егер объекті жалға алушының жауап беруі мүмкін емес жағдаяттар салдарынан пайдалануға жарамай қалған жағдайларда бұзылады.</w:t>
      </w:r>
    </w:p>
    <w:p w:rsidR="00E568C2" w:rsidRPr="002E2974" w:rsidRDefault="00E568C2" w:rsidP="00E568C2">
      <w:pPr>
        <w:ind w:left="-142" w:firstLine="426"/>
        <w:jc w:val="both"/>
        <w:rPr>
          <w:lang w:val="kk-KZ"/>
        </w:rPr>
      </w:pPr>
      <w:r w:rsidRPr="002E2974">
        <w:rPr>
          <w:b/>
          <w:lang w:val="kk-KZ"/>
        </w:rPr>
        <w:t>5.3.4.</w:t>
      </w:r>
      <w:r w:rsidRPr="002E2974">
        <w:rPr>
          <w:lang w:val="kk-KZ"/>
        </w:rPr>
        <w:t xml:space="preserve"> шартты мерзімінен бұрын бір тарапты бұзу сот тәртібімен шағымдалуы мүмкін. Сот шешімі күшіне енгенге дейін объекті жалға алушыда сақталады, ол шартқа сәйкес жалдау ақысын төлеуді жалғастырады.</w:t>
      </w:r>
    </w:p>
    <w:p w:rsidR="00E568C2" w:rsidRPr="002E2974" w:rsidRDefault="00E568C2" w:rsidP="00E568C2">
      <w:pPr>
        <w:ind w:left="-142" w:firstLine="426"/>
        <w:jc w:val="both"/>
        <w:rPr>
          <w:lang w:val="kk-KZ"/>
        </w:rPr>
      </w:pPr>
    </w:p>
    <w:p w:rsidR="00E568C2" w:rsidRPr="002E2974" w:rsidRDefault="00E568C2" w:rsidP="00E568C2">
      <w:pPr>
        <w:ind w:left="-142" w:firstLine="426"/>
        <w:jc w:val="center"/>
        <w:rPr>
          <w:b/>
          <w:lang w:val="kk-KZ"/>
        </w:rPr>
      </w:pPr>
      <w:r w:rsidRPr="002E2974">
        <w:rPr>
          <w:b/>
          <w:lang w:val="kk-KZ"/>
        </w:rPr>
        <w:t>6. ФОРС-МАЖОР</w:t>
      </w:r>
    </w:p>
    <w:p w:rsidR="00E568C2" w:rsidRPr="002E2974" w:rsidRDefault="00E568C2" w:rsidP="00E568C2">
      <w:pPr>
        <w:ind w:left="-142" w:firstLine="426"/>
        <w:jc w:val="center"/>
        <w:rPr>
          <w:b/>
          <w:lang w:val="kk-KZ"/>
        </w:rPr>
      </w:pPr>
    </w:p>
    <w:p w:rsidR="00E568C2" w:rsidRPr="002E2974" w:rsidRDefault="00E568C2" w:rsidP="00E568C2">
      <w:pPr>
        <w:ind w:left="-142" w:firstLine="426"/>
        <w:jc w:val="both"/>
        <w:rPr>
          <w:lang w:val="kk-KZ"/>
        </w:rPr>
      </w:pPr>
      <w:r w:rsidRPr="002E2974">
        <w:rPr>
          <w:b/>
          <w:lang w:val="kk-KZ"/>
        </w:rPr>
        <w:t>6.1.</w:t>
      </w:r>
      <w:r w:rsidRPr="002E2974">
        <w:rPr>
          <w:lang w:val="kk-KZ"/>
        </w:rPr>
        <w:t xml:space="preserve"> Егер осы Шарт бойынша міндеттемелердің орындалмауы немесе тиісінше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Тараптар осы Шарт бойынша міндеттемелерін тиісінше орындау үшін өздеріне байланысты барлық шараларды қабылдаған жағдайда, Тараптар міндеттемелерін орындамағаны немесе тиісінше орындамағаны үшін жауапкершіліктен босатылады.</w:t>
      </w:r>
    </w:p>
    <w:p w:rsidR="00E568C2" w:rsidRPr="002E2974" w:rsidRDefault="00E568C2" w:rsidP="00E568C2">
      <w:pPr>
        <w:ind w:left="-142" w:firstLine="426"/>
        <w:jc w:val="both"/>
        <w:rPr>
          <w:lang w:val="kk-KZ"/>
        </w:rPr>
      </w:pPr>
      <w:r w:rsidRPr="002E2974">
        <w:rPr>
          <w:b/>
          <w:lang w:val="kk-KZ"/>
        </w:rPr>
        <w:lastRenderedPageBreak/>
        <w:t>6.2.</w:t>
      </w:r>
      <w:r w:rsidRPr="002E2974">
        <w:rPr>
          <w:lang w:val="kk-KZ"/>
        </w:rPr>
        <w:t xml:space="preserve"> Осы Шарт бойынша міндеттемелерді орындау мерзімі еңсерілмейтін күш мән-жайлары болған, сондай-ақ осы мән-жайлардан туындаған салдар болған уақытқа тең мерзімге ауыстырылады.</w:t>
      </w:r>
    </w:p>
    <w:p w:rsidR="00E568C2" w:rsidRPr="002E2974" w:rsidRDefault="00E568C2" w:rsidP="00E568C2">
      <w:pPr>
        <w:ind w:left="-142" w:firstLine="426"/>
        <w:jc w:val="both"/>
        <w:rPr>
          <w:lang w:val="kk-KZ"/>
        </w:rPr>
      </w:pPr>
      <w:r w:rsidRPr="002E2974">
        <w:rPr>
          <w:b/>
          <w:lang w:val="kk-KZ"/>
        </w:rPr>
        <w:t>6.3.</w:t>
      </w:r>
      <w:r w:rsidRPr="002E2974">
        <w:rPr>
          <w:lang w:val="kk-KZ"/>
        </w:rPr>
        <w:t xml:space="preserve"> Тараптардың кез келгені еңсерілмейтін күш мән-жайлары туындаған кезде басқа Тарапты осындай мән-жайлардың басталғаны туралы күнтізбелік отыз күн ішінде жазбаша хабардар етеді.</w:t>
      </w:r>
    </w:p>
    <w:p w:rsidR="00E568C2" w:rsidRPr="002E2974" w:rsidRDefault="00E568C2" w:rsidP="00E568C2">
      <w:pPr>
        <w:ind w:left="-142" w:firstLine="426"/>
        <w:jc w:val="both"/>
        <w:rPr>
          <w:lang w:val="kk-KZ"/>
        </w:rPr>
      </w:pPr>
      <w:r w:rsidRPr="002E2974">
        <w:rPr>
          <w:b/>
          <w:lang w:val="kk-KZ"/>
        </w:rPr>
        <w:t>6.4.</w:t>
      </w:r>
      <w:r w:rsidRPr="002E2974">
        <w:rPr>
          <w:lang w:val="kk-KZ"/>
        </w:rPr>
        <w:t xml:space="preserve"> Хабарламау немесе уақтылы хабарламау Тарапты міндеттеменің орындалмағаны үшін жауапкершіліктен босататын негіз ретінде жоғарыда көрсетілген кез келген мән-жайға сілтеме жасау мүмкіндігінен айырады.</w:t>
      </w:r>
    </w:p>
    <w:p w:rsidR="00E568C2" w:rsidRPr="002E2974" w:rsidRDefault="00E568C2" w:rsidP="00E568C2">
      <w:pPr>
        <w:ind w:left="-142" w:firstLine="426"/>
        <w:jc w:val="both"/>
        <w:rPr>
          <w:lang w:val="kk-KZ"/>
        </w:rPr>
      </w:pPr>
    </w:p>
    <w:p w:rsidR="00E568C2" w:rsidRPr="002E2974" w:rsidRDefault="00E568C2" w:rsidP="00E568C2">
      <w:pPr>
        <w:ind w:left="-142" w:firstLine="426"/>
        <w:jc w:val="center"/>
        <w:rPr>
          <w:b/>
          <w:lang w:val="kk-KZ"/>
        </w:rPr>
      </w:pPr>
      <w:r w:rsidRPr="002E2974">
        <w:rPr>
          <w:b/>
          <w:lang w:val="kk-KZ"/>
        </w:rPr>
        <w:t>7. ДАУЛАРДЫ ҚАРАУ ТӘРТІБІ</w:t>
      </w:r>
    </w:p>
    <w:p w:rsidR="00E568C2" w:rsidRPr="002E2974" w:rsidRDefault="00E568C2" w:rsidP="00E568C2">
      <w:pPr>
        <w:ind w:left="-142" w:firstLine="426"/>
        <w:jc w:val="center"/>
        <w:rPr>
          <w:b/>
          <w:lang w:val="kk-KZ"/>
        </w:rPr>
      </w:pPr>
    </w:p>
    <w:p w:rsidR="00E568C2" w:rsidRPr="002E2974" w:rsidRDefault="00E568C2" w:rsidP="00E568C2">
      <w:pPr>
        <w:ind w:left="-142" w:firstLine="426"/>
        <w:jc w:val="both"/>
        <w:rPr>
          <w:lang w:val="kk-KZ"/>
        </w:rPr>
      </w:pPr>
      <w:r w:rsidRPr="002E2974">
        <w:rPr>
          <w:b/>
          <w:lang w:val="kk-KZ"/>
        </w:rPr>
        <w:t>7.1.</w:t>
      </w:r>
      <w:r w:rsidRPr="002E2974">
        <w:rPr>
          <w:lang w:val="kk-KZ"/>
        </w:rPr>
        <w:t xml:space="preserve"> Осы шарттан немесе оған байланысты тараптар арасында туындауы мүмкін даулар келіссөздер жолымен, ал келісімге қол жеткізбеген жағдайда - сот тәртібімен шешіледі.</w:t>
      </w:r>
    </w:p>
    <w:p w:rsidR="00E568C2" w:rsidRPr="002E2974" w:rsidRDefault="00E568C2" w:rsidP="00E568C2">
      <w:pPr>
        <w:ind w:left="-142" w:firstLine="426"/>
        <w:jc w:val="both"/>
        <w:rPr>
          <w:b/>
          <w:lang w:val="kk-KZ"/>
        </w:rPr>
      </w:pPr>
    </w:p>
    <w:p w:rsidR="00E568C2" w:rsidRPr="002E2974" w:rsidRDefault="00E568C2" w:rsidP="00E568C2">
      <w:pPr>
        <w:ind w:left="-142" w:firstLine="426"/>
        <w:jc w:val="center"/>
        <w:rPr>
          <w:b/>
          <w:lang w:val="kk-KZ"/>
        </w:rPr>
      </w:pPr>
      <w:r w:rsidRPr="002E2974">
        <w:rPr>
          <w:b/>
          <w:lang w:val="kk-KZ"/>
        </w:rPr>
        <w:t>8.  КЕЛІСІМ ШАРТ МЕРЗІМІ</w:t>
      </w:r>
    </w:p>
    <w:p w:rsidR="00E568C2" w:rsidRPr="002E2974" w:rsidRDefault="00E568C2" w:rsidP="00E568C2">
      <w:pPr>
        <w:ind w:left="-142" w:firstLine="426"/>
        <w:jc w:val="center"/>
        <w:rPr>
          <w:b/>
          <w:lang w:val="kk-KZ"/>
        </w:rPr>
      </w:pPr>
    </w:p>
    <w:p w:rsidR="00E568C2" w:rsidRPr="002E2974" w:rsidRDefault="00E568C2" w:rsidP="00E568C2">
      <w:pPr>
        <w:ind w:left="-142" w:firstLine="426"/>
        <w:jc w:val="both"/>
        <w:rPr>
          <w:lang w:val="kk-KZ"/>
        </w:rPr>
      </w:pPr>
      <w:r w:rsidRPr="002E2974">
        <w:rPr>
          <w:b/>
          <w:lang w:val="kk-KZ"/>
        </w:rPr>
        <w:t>8.1.</w:t>
      </w:r>
      <w:r w:rsidRPr="002E2974">
        <w:rPr>
          <w:lang w:val="kk-KZ"/>
        </w:rPr>
        <w:t xml:space="preserve"> Келісім шарт мерзімі:_________________________________аяқталады.</w:t>
      </w:r>
    </w:p>
    <w:p w:rsidR="00E568C2" w:rsidRPr="002E2974" w:rsidRDefault="00E568C2" w:rsidP="00E568C2">
      <w:pPr>
        <w:ind w:left="-142" w:firstLine="426"/>
        <w:jc w:val="both"/>
        <w:rPr>
          <w:lang w:val="kk-KZ"/>
        </w:rPr>
      </w:pPr>
      <w:r w:rsidRPr="002E2974">
        <w:rPr>
          <w:b/>
          <w:lang w:val="kk-KZ"/>
        </w:rPr>
        <w:t>8.2.</w:t>
      </w:r>
      <w:r w:rsidRPr="002E2974">
        <w:rPr>
          <w:lang w:val="kk-KZ"/>
        </w:rPr>
        <w:t xml:space="preserve"> Тараптардың өзара келісімімен, егер Жалға алушының жұмыстарына қарсылық болмаған жағдайларда, тараптар келісім шарттың мерзімін ___________ ж.ж. оқу жылының соңына дейін ұзартуға құқылы. Бұл ретте, жазбаша түрде осы келісім шартқа қосымша келісім ретінде жасалып, оған қол қоюға өкілеттігі бар тұлғалар қол қойған кезде ғана жарамды болып табылады.</w:t>
      </w:r>
    </w:p>
    <w:p w:rsidR="00E568C2" w:rsidRPr="002E2974" w:rsidRDefault="00E568C2" w:rsidP="00E568C2">
      <w:pPr>
        <w:ind w:left="-142" w:firstLine="426"/>
        <w:jc w:val="both"/>
        <w:rPr>
          <w:lang w:val="kk-KZ"/>
        </w:rPr>
      </w:pPr>
    </w:p>
    <w:p w:rsidR="00E568C2" w:rsidRPr="002E2974" w:rsidRDefault="00E568C2" w:rsidP="00E568C2">
      <w:pPr>
        <w:ind w:left="-142" w:firstLine="426"/>
        <w:jc w:val="center"/>
        <w:rPr>
          <w:b/>
          <w:lang w:val="kk-KZ"/>
        </w:rPr>
      </w:pPr>
      <w:r w:rsidRPr="002E2974">
        <w:rPr>
          <w:b/>
          <w:lang w:val="kk-KZ"/>
        </w:rPr>
        <w:t>9.</w:t>
      </w:r>
      <w:r w:rsidRPr="002E2974">
        <w:rPr>
          <w:lang w:val="kk-KZ"/>
        </w:rPr>
        <w:t xml:space="preserve">  </w:t>
      </w:r>
      <w:r w:rsidRPr="002E2974">
        <w:rPr>
          <w:b/>
          <w:lang w:val="kk-KZ"/>
        </w:rPr>
        <w:t>ҚОРЫТЫНДЫ</w:t>
      </w:r>
    </w:p>
    <w:p w:rsidR="00E568C2" w:rsidRPr="002E2974" w:rsidRDefault="00E568C2" w:rsidP="00E568C2">
      <w:pPr>
        <w:ind w:left="-142" w:firstLine="426"/>
        <w:jc w:val="center"/>
        <w:rPr>
          <w:b/>
          <w:lang w:val="kk-KZ"/>
        </w:rPr>
      </w:pPr>
    </w:p>
    <w:p w:rsidR="00E568C2" w:rsidRPr="002E2974" w:rsidRDefault="00E568C2" w:rsidP="00E568C2">
      <w:pPr>
        <w:ind w:left="-142" w:firstLine="426"/>
        <w:jc w:val="both"/>
        <w:rPr>
          <w:lang w:val="kk-KZ"/>
        </w:rPr>
      </w:pPr>
      <w:r w:rsidRPr="002E2974">
        <w:rPr>
          <w:b/>
          <w:lang w:val="kk-KZ"/>
        </w:rPr>
        <w:t xml:space="preserve">9.1. </w:t>
      </w:r>
      <w:r w:rsidRPr="002E2974">
        <w:rPr>
          <w:lang w:val="kk-KZ"/>
        </w:rPr>
        <w:t>Шартқа өзгерістер мен толықтырулар тараптардың қосымша келісімге қол қоюы жолымен енгізіледі. Егер оларды осыған уәкілетті тұлғалар жасаған болса шартқа енгізілген өзгерістер мен толықтырулардың күші болады. Барлық қосымшалар мен қосымша келісімдер осы шарттың ажырамас бөлігі болып табылады.</w:t>
      </w:r>
    </w:p>
    <w:p w:rsidR="00E568C2" w:rsidRPr="002E2974" w:rsidRDefault="00E568C2" w:rsidP="00E568C2">
      <w:pPr>
        <w:ind w:left="-142" w:firstLine="426"/>
        <w:jc w:val="both"/>
        <w:rPr>
          <w:lang w:val="kk-KZ"/>
        </w:rPr>
      </w:pPr>
      <w:r w:rsidRPr="002E2974">
        <w:rPr>
          <w:lang w:val="kk-KZ"/>
        </w:rPr>
        <w:t xml:space="preserve"> </w:t>
      </w:r>
      <w:r w:rsidRPr="002E2974">
        <w:rPr>
          <w:b/>
          <w:lang w:val="kk-KZ"/>
        </w:rPr>
        <w:t>9.2.</w:t>
      </w:r>
      <w:r w:rsidRPr="002E2974">
        <w:rPr>
          <w:lang w:val="kk-KZ"/>
        </w:rPr>
        <w:t xml:space="preserve"> Осы келісім шарт мәтіні бірдей құқықтық күшке ие 2 данада, қазақ тілінде жасалды, әрбір жақта осы келісім шарттың бір данасы болады. </w:t>
      </w:r>
    </w:p>
    <w:p w:rsidR="00E568C2" w:rsidRPr="002E2974" w:rsidRDefault="00E568C2" w:rsidP="00E568C2">
      <w:pPr>
        <w:ind w:left="-142" w:firstLine="426"/>
        <w:jc w:val="center"/>
        <w:rPr>
          <w:b/>
          <w:lang w:val="kk-KZ"/>
        </w:rPr>
      </w:pPr>
    </w:p>
    <w:p w:rsidR="00E568C2" w:rsidRPr="002E2974" w:rsidRDefault="00E568C2" w:rsidP="00E568C2">
      <w:pPr>
        <w:jc w:val="center"/>
        <w:rPr>
          <w:b/>
          <w:lang w:val="kk-KZ"/>
        </w:rPr>
      </w:pPr>
    </w:p>
    <w:p w:rsidR="00E568C2" w:rsidRPr="002E2974" w:rsidRDefault="00E568C2" w:rsidP="00E568C2">
      <w:pPr>
        <w:jc w:val="center"/>
        <w:rPr>
          <w:b/>
          <w:lang w:val="kk-KZ"/>
        </w:rPr>
      </w:pPr>
      <w:r w:rsidRPr="002E2974">
        <w:rPr>
          <w:b/>
          <w:lang w:val="kk-KZ"/>
        </w:rPr>
        <w:t>10. ТАРАПТАРДЫҢ РЕКВИЗИТТЕРІ МЕН ЗАҢДЫ МЕКЕН-ЖАЙЛАРЫ</w:t>
      </w:r>
    </w:p>
    <w:p w:rsidR="00E568C2" w:rsidRPr="002E2974" w:rsidRDefault="00E568C2" w:rsidP="00E568C2">
      <w:pPr>
        <w:jc w:val="both"/>
        <w:rPr>
          <w:b/>
          <w:lang w:val="kk-KZ"/>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6"/>
        <w:gridCol w:w="709"/>
        <w:gridCol w:w="541"/>
        <w:gridCol w:w="3638"/>
        <w:gridCol w:w="541"/>
      </w:tblGrid>
      <w:tr w:rsidR="00E568C2" w:rsidRPr="002E2974" w:rsidTr="00332808">
        <w:trPr>
          <w:cantSplit/>
          <w:trHeight w:val="155"/>
        </w:trPr>
        <w:tc>
          <w:tcPr>
            <w:tcW w:w="4219" w:type="dxa"/>
            <w:tcBorders>
              <w:top w:val="nil"/>
              <w:left w:val="nil"/>
              <w:bottom w:val="nil"/>
              <w:right w:val="nil"/>
            </w:tcBorders>
            <w:hideMark/>
          </w:tcPr>
          <w:p w:rsidR="00E568C2" w:rsidRPr="002E2974" w:rsidRDefault="00E568C2" w:rsidP="00332808">
            <w:pPr>
              <w:pStyle w:val="a4"/>
              <w:tabs>
                <w:tab w:val="left" w:pos="708"/>
              </w:tabs>
              <w:spacing w:line="276" w:lineRule="auto"/>
              <w:jc w:val="center"/>
              <w:rPr>
                <w:b/>
                <w:lang w:val="kk-KZ" w:eastAsia="en-US"/>
              </w:rPr>
            </w:pPr>
            <w:r w:rsidRPr="002E2974">
              <w:rPr>
                <w:b/>
                <w:lang w:val="kk-KZ" w:eastAsia="en-US"/>
              </w:rPr>
              <w:t>Жалға беруші</w:t>
            </w:r>
          </w:p>
        </w:tc>
        <w:tc>
          <w:tcPr>
            <w:tcW w:w="1250" w:type="dxa"/>
            <w:gridSpan w:val="2"/>
            <w:tcBorders>
              <w:top w:val="nil"/>
              <w:left w:val="nil"/>
              <w:bottom w:val="nil"/>
              <w:right w:val="nil"/>
            </w:tcBorders>
          </w:tcPr>
          <w:p w:rsidR="00E568C2" w:rsidRPr="002E2974" w:rsidRDefault="00E568C2" w:rsidP="00332808">
            <w:pPr>
              <w:pStyle w:val="a4"/>
              <w:tabs>
                <w:tab w:val="left" w:pos="708"/>
              </w:tabs>
              <w:spacing w:line="276" w:lineRule="auto"/>
              <w:jc w:val="center"/>
              <w:rPr>
                <w:b/>
                <w:lang w:val="kk-KZ" w:eastAsia="en-US"/>
              </w:rPr>
            </w:pPr>
          </w:p>
        </w:tc>
        <w:tc>
          <w:tcPr>
            <w:tcW w:w="4181" w:type="dxa"/>
            <w:gridSpan w:val="2"/>
            <w:tcBorders>
              <w:top w:val="nil"/>
              <w:left w:val="nil"/>
              <w:bottom w:val="nil"/>
              <w:right w:val="nil"/>
            </w:tcBorders>
            <w:hideMark/>
          </w:tcPr>
          <w:p w:rsidR="00E568C2" w:rsidRPr="002E2974" w:rsidRDefault="00E568C2" w:rsidP="00332808">
            <w:pPr>
              <w:pStyle w:val="a4"/>
              <w:tabs>
                <w:tab w:val="left" w:pos="708"/>
              </w:tabs>
              <w:spacing w:line="276" w:lineRule="auto"/>
              <w:rPr>
                <w:b/>
                <w:lang w:val="kk-KZ" w:eastAsia="en-US"/>
              </w:rPr>
            </w:pPr>
            <w:r w:rsidRPr="002E2974">
              <w:rPr>
                <w:b/>
                <w:lang w:val="kk-KZ" w:eastAsia="en-US"/>
              </w:rPr>
              <w:t>Жалға алушы</w:t>
            </w:r>
          </w:p>
        </w:tc>
      </w:tr>
      <w:tr w:rsidR="00E568C2" w:rsidRPr="0005225A" w:rsidTr="00332808">
        <w:trPr>
          <w:gridAfter w:val="1"/>
          <w:wAfter w:w="541" w:type="dxa"/>
          <w:cantSplit/>
          <w:trHeight w:val="3628"/>
        </w:trPr>
        <w:tc>
          <w:tcPr>
            <w:tcW w:w="4219" w:type="dxa"/>
            <w:tcBorders>
              <w:top w:val="nil"/>
              <w:left w:val="nil"/>
              <w:bottom w:val="nil"/>
              <w:right w:val="nil"/>
            </w:tcBorders>
          </w:tcPr>
          <w:p w:rsidR="00E568C2" w:rsidRPr="002E2974" w:rsidRDefault="00E568C2" w:rsidP="00332808">
            <w:pPr>
              <w:pStyle w:val="1"/>
              <w:spacing w:line="276" w:lineRule="auto"/>
              <w:rPr>
                <w:sz w:val="24"/>
                <w:szCs w:val="24"/>
                <w:lang w:val="kk-KZ" w:eastAsia="en-US"/>
              </w:rPr>
            </w:pPr>
          </w:p>
          <w:p w:rsidR="00E568C2" w:rsidRPr="002E2974" w:rsidRDefault="00E568C2" w:rsidP="00332808">
            <w:pPr>
              <w:pStyle w:val="1"/>
              <w:spacing w:line="276" w:lineRule="auto"/>
              <w:rPr>
                <w:sz w:val="24"/>
                <w:szCs w:val="24"/>
                <w:lang w:val="kk-KZ" w:eastAsia="en-US"/>
              </w:rPr>
            </w:pPr>
            <w:r w:rsidRPr="002E2974">
              <w:rPr>
                <w:sz w:val="24"/>
                <w:szCs w:val="24"/>
                <w:lang w:val="kk-KZ" w:eastAsia="en-US"/>
              </w:rPr>
              <w:t>Қ.А.Ясауи атындағы Халықаралық қазақ-түрік университеті, Түркістан облысы, Түркістан қ., Б.Саттарханов даңғылы № 29В.</w:t>
            </w:r>
          </w:p>
          <w:p w:rsidR="00E568C2" w:rsidRPr="002E2974" w:rsidRDefault="00E568C2" w:rsidP="00332808">
            <w:pPr>
              <w:pStyle w:val="1"/>
              <w:shd w:val="clear" w:color="auto" w:fill="FFFFFF"/>
              <w:spacing w:line="276" w:lineRule="auto"/>
              <w:jc w:val="both"/>
              <w:rPr>
                <w:sz w:val="24"/>
                <w:szCs w:val="24"/>
                <w:lang w:val="kk-KZ" w:eastAsia="en-US"/>
              </w:rPr>
            </w:pPr>
            <w:r w:rsidRPr="002E2974">
              <w:rPr>
                <w:sz w:val="24"/>
                <w:szCs w:val="24"/>
                <w:lang w:val="kk-KZ" w:eastAsia="en-US"/>
              </w:rPr>
              <w:t>KБЕ 16, БСН 990440008043</w:t>
            </w:r>
          </w:p>
          <w:p w:rsidR="00E568C2" w:rsidRPr="002E2974" w:rsidRDefault="00E568C2" w:rsidP="00332808">
            <w:pPr>
              <w:pStyle w:val="1"/>
              <w:shd w:val="clear" w:color="auto" w:fill="FFFFFF"/>
              <w:spacing w:line="276" w:lineRule="auto"/>
              <w:jc w:val="both"/>
              <w:rPr>
                <w:sz w:val="24"/>
                <w:szCs w:val="24"/>
                <w:lang w:val="kk-KZ" w:eastAsia="en-US"/>
              </w:rPr>
            </w:pPr>
            <w:r w:rsidRPr="002E2974">
              <w:rPr>
                <w:sz w:val="24"/>
                <w:szCs w:val="24"/>
                <w:lang w:val="kk-KZ" w:eastAsia="en-US"/>
              </w:rPr>
              <w:t>ЖСК: KZ33601A891000603081</w:t>
            </w:r>
          </w:p>
          <w:p w:rsidR="00E568C2" w:rsidRPr="002E2974" w:rsidRDefault="00E568C2" w:rsidP="00332808">
            <w:pPr>
              <w:rPr>
                <w:lang w:val="kk-KZ"/>
              </w:rPr>
            </w:pPr>
            <w:r w:rsidRPr="002E2974">
              <w:rPr>
                <w:lang w:val="kk-KZ"/>
              </w:rPr>
              <w:t>БСК : HSBKKZKX</w:t>
            </w:r>
          </w:p>
          <w:p w:rsidR="00E568C2" w:rsidRPr="002E2974" w:rsidRDefault="00E568C2" w:rsidP="00332808">
            <w:pPr>
              <w:rPr>
                <w:lang w:val="kk-KZ"/>
              </w:rPr>
            </w:pPr>
            <w:r w:rsidRPr="002E2974">
              <w:rPr>
                <w:lang w:val="kk-KZ"/>
              </w:rPr>
              <w:t>«Қазақстан Халық Банкі» АҚ</w:t>
            </w:r>
          </w:p>
          <w:p w:rsidR="00E568C2" w:rsidRPr="002E2974" w:rsidRDefault="00E568C2" w:rsidP="00332808">
            <w:pPr>
              <w:rPr>
                <w:lang w:val="kk-KZ"/>
              </w:rPr>
            </w:pPr>
          </w:p>
          <w:p w:rsidR="00E568C2" w:rsidRPr="002E2974" w:rsidRDefault="00E568C2" w:rsidP="00332808">
            <w:pPr>
              <w:rPr>
                <w:b/>
                <w:lang w:val="kk-KZ"/>
              </w:rPr>
            </w:pPr>
            <w:r w:rsidRPr="002E2974">
              <w:rPr>
                <w:b/>
                <w:lang w:val="kk-KZ"/>
              </w:rPr>
              <w:t>Вице-ректор</w:t>
            </w:r>
            <w:r w:rsidRPr="002E2974">
              <w:rPr>
                <w:lang w:val="kk-KZ"/>
              </w:rPr>
              <w:t>______________</w:t>
            </w:r>
          </w:p>
        </w:tc>
        <w:tc>
          <w:tcPr>
            <w:tcW w:w="709" w:type="dxa"/>
            <w:tcBorders>
              <w:top w:val="nil"/>
              <w:left w:val="nil"/>
              <w:bottom w:val="nil"/>
              <w:right w:val="nil"/>
            </w:tcBorders>
          </w:tcPr>
          <w:p w:rsidR="00E568C2" w:rsidRPr="002E2974" w:rsidRDefault="00E568C2" w:rsidP="00332808">
            <w:pPr>
              <w:pStyle w:val="a4"/>
              <w:tabs>
                <w:tab w:val="left" w:pos="708"/>
              </w:tabs>
              <w:spacing w:line="276" w:lineRule="auto"/>
              <w:jc w:val="center"/>
              <w:rPr>
                <w:lang w:val="kk-KZ" w:eastAsia="en-US"/>
              </w:rPr>
            </w:pPr>
          </w:p>
        </w:tc>
        <w:tc>
          <w:tcPr>
            <w:tcW w:w="4181" w:type="dxa"/>
            <w:gridSpan w:val="2"/>
            <w:tcBorders>
              <w:top w:val="nil"/>
              <w:left w:val="nil"/>
              <w:bottom w:val="nil"/>
              <w:right w:val="nil"/>
            </w:tcBorders>
          </w:tcPr>
          <w:p w:rsidR="00E568C2" w:rsidRPr="002E2974" w:rsidRDefault="00E568C2" w:rsidP="00332808">
            <w:pPr>
              <w:pStyle w:val="a4"/>
              <w:tabs>
                <w:tab w:val="left" w:pos="708"/>
              </w:tabs>
              <w:spacing w:line="276" w:lineRule="auto"/>
              <w:jc w:val="both"/>
              <w:rPr>
                <w:lang w:val="kk-KZ" w:eastAsia="en-US"/>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b/>
                <w:lang w:val="kk-KZ"/>
              </w:rPr>
            </w:pPr>
          </w:p>
          <w:p w:rsidR="00E568C2" w:rsidRPr="002E2974" w:rsidRDefault="00E568C2" w:rsidP="00332808">
            <w:pPr>
              <w:rPr>
                <w:b/>
                <w:lang w:val="kk-KZ"/>
              </w:rPr>
            </w:pPr>
            <w:r w:rsidRPr="002E2974">
              <w:rPr>
                <w:b/>
                <w:lang w:val="kk-KZ"/>
              </w:rPr>
              <w:t>Директор</w:t>
            </w:r>
            <w:r w:rsidRPr="002E2974">
              <w:rPr>
                <w:lang w:val="kk-KZ"/>
              </w:rPr>
              <w:t>______________</w:t>
            </w:r>
          </w:p>
        </w:tc>
      </w:tr>
    </w:tbl>
    <w:p w:rsidR="00E568C2" w:rsidRPr="0005225A" w:rsidRDefault="00E568C2" w:rsidP="00E568C2">
      <w:pPr>
        <w:tabs>
          <w:tab w:val="left" w:pos="2354"/>
        </w:tabs>
        <w:rPr>
          <w:highlight w:val="yellow"/>
          <w:lang w:val="kk-KZ"/>
        </w:rPr>
      </w:pPr>
    </w:p>
    <w:p w:rsidR="00E568C2" w:rsidRPr="0005225A" w:rsidRDefault="00E568C2" w:rsidP="00E568C2">
      <w:pPr>
        <w:tabs>
          <w:tab w:val="left" w:pos="2354"/>
        </w:tabs>
        <w:rPr>
          <w:highlight w:val="yellow"/>
          <w:lang w:val="kk-KZ"/>
        </w:rPr>
      </w:pPr>
    </w:p>
    <w:p w:rsidR="00E568C2" w:rsidRPr="0005225A" w:rsidRDefault="00E568C2" w:rsidP="00E568C2">
      <w:pPr>
        <w:tabs>
          <w:tab w:val="left" w:pos="2354"/>
        </w:tabs>
        <w:rPr>
          <w:highlight w:val="yellow"/>
          <w:lang w:val="kk-KZ"/>
        </w:rPr>
      </w:pPr>
    </w:p>
    <w:p w:rsidR="00E568C2" w:rsidRPr="0005225A" w:rsidRDefault="00E568C2" w:rsidP="00E568C2">
      <w:pPr>
        <w:tabs>
          <w:tab w:val="left" w:pos="2354"/>
        </w:tabs>
        <w:rPr>
          <w:highlight w:val="yellow"/>
          <w:lang w:val="kk-KZ"/>
        </w:rPr>
      </w:pPr>
    </w:p>
    <w:p w:rsidR="00E568C2" w:rsidRPr="0005225A" w:rsidRDefault="00E568C2" w:rsidP="00E568C2">
      <w:pPr>
        <w:tabs>
          <w:tab w:val="left" w:pos="2354"/>
        </w:tabs>
        <w:ind w:left="-142" w:firstLine="426"/>
        <w:jc w:val="right"/>
        <w:rPr>
          <w:b/>
          <w:highlight w:val="yellow"/>
          <w:lang w:val="kk-KZ"/>
        </w:rPr>
      </w:pPr>
    </w:p>
    <w:p w:rsidR="00E568C2" w:rsidRPr="002E2974" w:rsidRDefault="00E568C2" w:rsidP="00E568C2">
      <w:pPr>
        <w:tabs>
          <w:tab w:val="left" w:pos="2354"/>
        </w:tabs>
        <w:ind w:left="-142" w:firstLine="426"/>
        <w:jc w:val="right"/>
        <w:rPr>
          <w:b/>
          <w:lang w:val="kk-KZ"/>
        </w:rPr>
      </w:pPr>
      <w:r w:rsidRPr="002E2974">
        <w:rPr>
          <w:b/>
          <w:lang w:val="kk-KZ"/>
        </w:rPr>
        <w:t>ҚОСЫМША 1</w:t>
      </w:r>
    </w:p>
    <w:p w:rsidR="00E568C2" w:rsidRPr="002E2974" w:rsidRDefault="00E568C2" w:rsidP="00E568C2">
      <w:pPr>
        <w:tabs>
          <w:tab w:val="left" w:pos="2354"/>
        </w:tabs>
        <w:ind w:left="-142" w:firstLine="426"/>
        <w:jc w:val="right"/>
        <w:rPr>
          <w:b/>
          <w:lang w:val="kk-KZ"/>
        </w:rPr>
      </w:pPr>
    </w:p>
    <w:tbl>
      <w:tblPr>
        <w:tblStyle w:val="a6"/>
        <w:tblW w:w="10031" w:type="dxa"/>
        <w:tblInd w:w="-142" w:type="dxa"/>
        <w:tblLayout w:type="fixed"/>
        <w:tblLook w:val="04A0" w:firstRow="1" w:lastRow="0" w:firstColumn="1" w:lastColumn="0" w:noHBand="0" w:noVBand="1"/>
      </w:tblPr>
      <w:tblGrid>
        <w:gridCol w:w="392"/>
        <w:gridCol w:w="1985"/>
        <w:gridCol w:w="1701"/>
        <w:gridCol w:w="1842"/>
        <w:gridCol w:w="2243"/>
        <w:gridCol w:w="1868"/>
      </w:tblGrid>
      <w:tr w:rsidR="00E568C2" w:rsidRPr="0005225A" w:rsidTr="00332808">
        <w:tc>
          <w:tcPr>
            <w:tcW w:w="392" w:type="dxa"/>
          </w:tcPr>
          <w:p w:rsidR="00E568C2" w:rsidRPr="002E2974" w:rsidRDefault="00E568C2" w:rsidP="00332808">
            <w:pPr>
              <w:tabs>
                <w:tab w:val="left" w:pos="2354"/>
              </w:tabs>
              <w:rPr>
                <w:b/>
                <w:lang w:val="kk-KZ"/>
              </w:rPr>
            </w:pPr>
            <w:r w:rsidRPr="002E2974">
              <w:rPr>
                <w:b/>
                <w:lang w:val="kk-KZ"/>
              </w:rPr>
              <w:t>№</w:t>
            </w:r>
          </w:p>
        </w:tc>
        <w:tc>
          <w:tcPr>
            <w:tcW w:w="1985" w:type="dxa"/>
          </w:tcPr>
          <w:p w:rsidR="00E568C2" w:rsidRPr="002E2974" w:rsidRDefault="00E568C2" w:rsidP="00332808">
            <w:pPr>
              <w:tabs>
                <w:tab w:val="left" w:pos="2354"/>
              </w:tabs>
              <w:rPr>
                <w:b/>
                <w:lang w:val="kk-KZ"/>
              </w:rPr>
            </w:pPr>
            <w:r w:rsidRPr="002E2974">
              <w:rPr>
                <w:b/>
                <w:lang w:val="kk-KZ"/>
              </w:rPr>
              <w:t xml:space="preserve"> Атауы</w:t>
            </w:r>
          </w:p>
        </w:tc>
        <w:tc>
          <w:tcPr>
            <w:tcW w:w="1701" w:type="dxa"/>
          </w:tcPr>
          <w:p w:rsidR="00E568C2" w:rsidRPr="002E2974" w:rsidRDefault="00E568C2" w:rsidP="00332808">
            <w:pPr>
              <w:tabs>
                <w:tab w:val="left" w:pos="2354"/>
              </w:tabs>
              <w:rPr>
                <w:b/>
                <w:lang w:val="kk-KZ"/>
              </w:rPr>
            </w:pPr>
            <w:r w:rsidRPr="002E2974">
              <w:rPr>
                <w:b/>
                <w:lang w:val="kk-KZ"/>
              </w:rPr>
              <w:t>Мекен-жайы</w:t>
            </w:r>
          </w:p>
        </w:tc>
        <w:tc>
          <w:tcPr>
            <w:tcW w:w="1842" w:type="dxa"/>
          </w:tcPr>
          <w:p w:rsidR="00E568C2" w:rsidRPr="002E2974" w:rsidRDefault="00E568C2" w:rsidP="00332808">
            <w:pPr>
              <w:tabs>
                <w:tab w:val="left" w:pos="2354"/>
              </w:tabs>
              <w:rPr>
                <w:b/>
                <w:lang w:val="kk-KZ"/>
              </w:rPr>
            </w:pPr>
            <w:r w:rsidRPr="002E2974">
              <w:rPr>
                <w:b/>
                <w:lang w:val="kk-KZ"/>
              </w:rPr>
              <w:t>Ауданы (шаршы метр)</w:t>
            </w:r>
          </w:p>
        </w:tc>
        <w:tc>
          <w:tcPr>
            <w:tcW w:w="2243" w:type="dxa"/>
          </w:tcPr>
          <w:p w:rsidR="00E568C2" w:rsidRPr="002E2974" w:rsidRDefault="00E568C2" w:rsidP="00332808">
            <w:pPr>
              <w:tabs>
                <w:tab w:val="left" w:pos="2354"/>
              </w:tabs>
              <w:rPr>
                <w:b/>
                <w:lang w:val="kk-KZ"/>
              </w:rPr>
            </w:pPr>
            <w:r w:rsidRPr="002E2974">
              <w:rPr>
                <w:b/>
                <w:lang w:val="kk-KZ"/>
              </w:rPr>
              <w:t>Мақсатты тағайындамасы</w:t>
            </w:r>
          </w:p>
        </w:tc>
        <w:tc>
          <w:tcPr>
            <w:tcW w:w="1868" w:type="dxa"/>
          </w:tcPr>
          <w:p w:rsidR="00E568C2" w:rsidRPr="002E2974" w:rsidRDefault="00E568C2" w:rsidP="00332808">
            <w:pPr>
              <w:tabs>
                <w:tab w:val="left" w:pos="2354"/>
              </w:tabs>
              <w:rPr>
                <w:b/>
                <w:lang w:val="kk-KZ"/>
              </w:rPr>
            </w:pPr>
            <w:r w:rsidRPr="002E2974">
              <w:rPr>
                <w:b/>
                <w:lang w:val="kk-KZ"/>
              </w:rPr>
              <w:t>Мерзімі</w:t>
            </w:r>
          </w:p>
        </w:tc>
      </w:tr>
      <w:tr w:rsidR="00E568C2" w:rsidRPr="0005225A" w:rsidTr="00332808">
        <w:tc>
          <w:tcPr>
            <w:tcW w:w="392" w:type="dxa"/>
          </w:tcPr>
          <w:p w:rsidR="00E568C2" w:rsidRPr="0005225A" w:rsidRDefault="00E568C2" w:rsidP="00332808">
            <w:pPr>
              <w:tabs>
                <w:tab w:val="left" w:pos="2354"/>
              </w:tabs>
              <w:rPr>
                <w:highlight w:val="yellow"/>
                <w:lang w:val="kk-KZ"/>
              </w:rPr>
            </w:pPr>
          </w:p>
        </w:tc>
        <w:tc>
          <w:tcPr>
            <w:tcW w:w="1985" w:type="dxa"/>
          </w:tcPr>
          <w:p w:rsidR="00E568C2" w:rsidRPr="0005225A" w:rsidRDefault="00E568C2" w:rsidP="00332808">
            <w:pPr>
              <w:tabs>
                <w:tab w:val="left" w:pos="2354"/>
              </w:tabs>
              <w:rPr>
                <w:highlight w:val="yellow"/>
                <w:lang w:val="kk-KZ"/>
              </w:rPr>
            </w:pPr>
          </w:p>
        </w:tc>
        <w:tc>
          <w:tcPr>
            <w:tcW w:w="1701" w:type="dxa"/>
          </w:tcPr>
          <w:p w:rsidR="00E568C2" w:rsidRPr="0005225A" w:rsidRDefault="00E568C2" w:rsidP="00332808">
            <w:pPr>
              <w:tabs>
                <w:tab w:val="left" w:pos="2354"/>
              </w:tabs>
              <w:rPr>
                <w:highlight w:val="yellow"/>
                <w:lang w:val="kk-KZ"/>
              </w:rPr>
            </w:pPr>
          </w:p>
        </w:tc>
        <w:tc>
          <w:tcPr>
            <w:tcW w:w="1842" w:type="dxa"/>
          </w:tcPr>
          <w:p w:rsidR="00E568C2" w:rsidRPr="0005225A" w:rsidRDefault="00E568C2" w:rsidP="00332808">
            <w:pPr>
              <w:tabs>
                <w:tab w:val="left" w:pos="2354"/>
              </w:tabs>
              <w:rPr>
                <w:highlight w:val="yellow"/>
                <w:lang w:val="kk-KZ"/>
              </w:rPr>
            </w:pPr>
          </w:p>
        </w:tc>
        <w:tc>
          <w:tcPr>
            <w:tcW w:w="2243" w:type="dxa"/>
          </w:tcPr>
          <w:p w:rsidR="00E568C2" w:rsidRPr="0005225A" w:rsidRDefault="00E568C2" w:rsidP="00332808">
            <w:pPr>
              <w:tabs>
                <w:tab w:val="left" w:pos="2354"/>
              </w:tabs>
              <w:rPr>
                <w:highlight w:val="yellow"/>
                <w:lang w:val="kk-KZ"/>
              </w:rPr>
            </w:pPr>
          </w:p>
        </w:tc>
        <w:tc>
          <w:tcPr>
            <w:tcW w:w="1868" w:type="dxa"/>
          </w:tcPr>
          <w:p w:rsidR="00E568C2" w:rsidRPr="0005225A" w:rsidRDefault="00E568C2" w:rsidP="00332808">
            <w:pPr>
              <w:tabs>
                <w:tab w:val="left" w:pos="2354"/>
              </w:tabs>
              <w:rPr>
                <w:highlight w:val="yellow"/>
                <w:lang w:val="kk-KZ"/>
              </w:rPr>
            </w:pPr>
          </w:p>
        </w:tc>
      </w:tr>
      <w:tr w:rsidR="00E568C2" w:rsidRPr="0005225A" w:rsidTr="00332808">
        <w:tc>
          <w:tcPr>
            <w:tcW w:w="392" w:type="dxa"/>
          </w:tcPr>
          <w:p w:rsidR="00E568C2" w:rsidRPr="0005225A" w:rsidRDefault="00E568C2" w:rsidP="00332808">
            <w:pPr>
              <w:tabs>
                <w:tab w:val="left" w:pos="2354"/>
              </w:tabs>
              <w:rPr>
                <w:highlight w:val="yellow"/>
                <w:lang w:val="kk-KZ"/>
              </w:rPr>
            </w:pPr>
          </w:p>
        </w:tc>
        <w:tc>
          <w:tcPr>
            <w:tcW w:w="1985" w:type="dxa"/>
          </w:tcPr>
          <w:p w:rsidR="00E568C2" w:rsidRPr="0005225A" w:rsidRDefault="00E568C2" w:rsidP="00332808">
            <w:pPr>
              <w:tabs>
                <w:tab w:val="left" w:pos="2354"/>
              </w:tabs>
              <w:rPr>
                <w:highlight w:val="yellow"/>
                <w:lang w:val="kk-KZ"/>
              </w:rPr>
            </w:pPr>
          </w:p>
        </w:tc>
        <w:tc>
          <w:tcPr>
            <w:tcW w:w="1701" w:type="dxa"/>
          </w:tcPr>
          <w:p w:rsidR="00E568C2" w:rsidRPr="0005225A" w:rsidRDefault="00E568C2" w:rsidP="00332808">
            <w:pPr>
              <w:tabs>
                <w:tab w:val="left" w:pos="2354"/>
              </w:tabs>
              <w:rPr>
                <w:highlight w:val="yellow"/>
                <w:lang w:val="kk-KZ"/>
              </w:rPr>
            </w:pPr>
          </w:p>
        </w:tc>
        <w:tc>
          <w:tcPr>
            <w:tcW w:w="1842" w:type="dxa"/>
          </w:tcPr>
          <w:p w:rsidR="00E568C2" w:rsidRPr="0005225A" w:rsidRDefault="00E568C2" w:rsidP="00332808">
            <w:pPr>
              <w:tabs>
                <w:tab w:val="left" w:pos="2354"/>
              </w:tabs>
              <w:rPr>
                <w:highlight w:val="yellow"/>
                <w:lang w:val="kk-KZ"/>
              </w:rPr>
            </w:pPr>
          </w:p>
        </w:tc>
        <w:tc>
          <w:tcPr>
            <w:tcW w:w="2243" w:type="dxa"/>
          </w:tcPr>
          <w:p w:rsidR="00E568C2" w:rsidRPr="0005225A" w:rsidRDefault="00E568C2" w:rsidP="00332808">
            <w:pPr>
              <w:tabs>
                <w:tab w:val="left" w:pos="2354"/>
              </w:tabs>
              <w:rPr>
                <w:highlight w:val="yellow"/>
                <w:lang w:val="kk-KZ"/>
              </w:rPr>
            </w:pPr>
          </w:p>
        </w:tc>
        <w:tc>
          <w:tcPr>
            <w:tcW w:w="1868" w:type="dxa"/>
          </w:tcPr>
          <w:p w:rsidR="00E568C2" w:rsidRPr="0005225A" w:rsidRDefault="00E568C2" w:rsidP="00332808">
            <w:pPr>
              <w:tabs>
                <w:tab w:val="left" w:pos="2354"/>
              </w:tabs>
              <w:rPr>
                <w:highlight w:val="yellow"/>
                <w:lang w:val="kk-KZ"/>
              </w:rPr>
            </w:pPr>
          </w:p>
        </w:tc>
      </w:tr>
      <w:tr w:rsidR="00E568C2" w:rsidRPr="0005225A" w:rsidTr="00332808">
        <w:tc>
          <w:tcPr>
            <w:tcW w:w="392" w:type="dxa"/>
          </w:tcPr>
          <w:p w:rsidR="00E568C2" w:rsidRPr="0005225A" w:rsidRDefault="00E568C2" w:rsidP="00332808">
            <w:pPr>
              <w:tabs>
                <w:tab w:val="left" w:pos="2354"/>
              </w:tabs>
              <w:rPr>
                <w:highlight w:val="yellow"/>
                <w:lang w:val="kk-KZ"/>
              </w:rPr>
            </w:pPr>
          </w:p>
        </w:tc>
        <w:tc>
          <w:tcPr>
            <w:tcW w:w="1985" w:type="dxa"/>
          </w:tcPr>
          <w:p w:rsidR="00E568C2" w:rsidRPr="0005225A" w:rsidRDefault="00E568C2" w:rsidP="00332808">
            <w:pPr>
              <w:tabs>
                <w:tab w:val="left" w:pos="2354"/>
              </w:tabs>
              <w:rPr>
                <w:highlight w:val="yellow"/>
                <w:lang w:val="kk-KZ"/>
              </w:rPr>
            </w:pPr>
          </w:p>
        </w:tc>
        <w:tc>
          <w:tcPr>
            <w:tcW w:w="1701" w:type="dxa"/>
          </w:tcPr>
          <w:p w:rsidR="00E568C2" w:rsidRPr="0005225A" w:rsidRDefault="00E568C2" w:rsidP="00332808">
            <w:pPr>
              <w:tabs>
                <w:tab w:val="left" w:pos="2354"/>
              </w:tabs>
              <w:rPr>
                <w:highlight w:val="yellow"/>
                <w:lang w:val="kk-KZ"/>
              </w:rPr>
            </w:pPr>
          </w:p>
        </w:tc>
        <w:tc>
          <w:tcPr>
            <w:tcW w:w="1842" w:type="dxa"/>
          </w:tcPr>
          <w:p w:rsidR="00E568C2" w:rsidRPr="0005225A" w:rsidRDefault="00E568C2" w:rsidP="00332808">
            <w:pPr>
              <w:tabs>
                <w:tab w:val="left" w:pos="2354"/>
              </w:tabs>
              <w:rPr>
                <w:highlight w:val="yellow"/>
                <w:lang w:val="kk-KZ"/>
              </w:rPr>
            </w:pPr>
          </w:p>
        </w:tc>
        <w:tc>
          <w:tcPr>
            <w:tcW w:w="2243" w:type="dxa"/>
          </w:tcPr>
          <w:p w:rsidR="00E568C2" w:rsidRPr="0005225A" w:rsidRDefault="00E568C2" w:rsidP="00332808">
            <w:pPr>
              <w:tabs>
                <w:tab w:val="left" w:pos="2354"/>
              </w:tabs>
              <w:rPr>
                <w:highlight w:val="yellow"/>
                <w:lang w:val="kk-KZ"/>
              </w:rPr>
            </w:pPr>
          </w:p>
        </w:tc>
        <w:tc>
          <w:tcPr>
            <w:tcW w:w="1868" w:type="dxa"/>
          </w:tcPr>
          <w:p w:rsidR="00E568C2" w:rsidRPr="0005225A" w:rsidRDefault="00E568C2" w:rsidP="00332808">
            <w:pPr>
              <w:tabs>
                <w:tab w:val="left" w:pos="2354"/>
              </w:tabs>
              <w:rPr>
                <w:highlight w:val="yellow"/>
                <w:lang w:val="kk-KZ"/>
              </w:rPr>
            </w:pPr>
          </w:p>
        </w:tc>
      </w:tr>
    </w:tbl>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6"/>
        <w:gridCol w:w="709"/>
        <w:gridCol w:w="541"/>
        <w:gridCol w:w="3638"/>
        <w:gridCol w:w="541"/>
      </w:tblGrid>
      <w:tr w:rsidR="00E568C2" w:rsidRPr="0005225A" w:rsidTr="00332808">
        <w:trPr>
          <w:cantSplit/>
          <w:trHeight w:val="155"/>
        </w:trPr>
        <w:tc>
          <w:tcPr>
            <w:tcW w:w="4216" w:type="dxa"/>
            <w:tcBorders>
              <w:top w:val="nil"/>
              <w:left w:val="nil"/>
              <w:bottom w:val="nil"/>
              <w:right w:val="nil"/>
            </w:tcBorders>
            <w:hideMark/>
          </w:tcPr>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jc w:val="center"/>
              <w:rPr>
                <w:b/>
                <w:lang w:val="kk-KZ" w:eastAsia="en-US"/>
              </w:rPr>
            </w:pPr>
            <w:r w:rsidRPr="002E2974">
              <w:rPr>
                <w:b/>
                <w:lang w:val="kk-KZ" w:eastAsia="en-US"/>
              </w:rPr>
              <w:t>Жалға беруші</w:t>
            </w:r>
          </w:p>
        </w:tc>
        <w:tc>
          <w:tcPr>
            <w:tcW w:w="1250" w:type="dxa"/>
            <w:gridSpan w:val="2"/>
            <w:tcBorders>
              <w:top w:val="nil"/>
              <w:left w:val="nil"/>
              <w:bottom w:val="nil"/>
              <w:right w:val="nil"/>
            </w:tcBorders>
          </w:tcPr>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p w:rsidR="00E568C2" w:rsidRPr="002E2974" w:rsidRDefault="00E568C2" w:rsidP="00332808">
            <w:pPr>
              <w:pStyle w:val="a4"/>
              <w:tabs>
                <w:tab w:val="left" w:pos="708"/>
              </w:tabs>
              <w:spacing w:line="276" w:lineRule="auto"/>
              <w:jc w:val="center"/>
              <w:rPr>
                <w:b/>
                <w:lang w:val="kk-KZ" w:eastAsia="en-US"/>
              </w:rPr>
            </w:pPr>
          </w:p>
        </w:tc>
        <w:tc>
          <w:tcPr>
            <w:tcW w:w="4179" w:type="dxa"/>
            <w:gridSpan w:val="2"/>
            <w:tcBorders>
              <w:top w:val="nil"/>
              <w:left w:val="nil"/>
              <w:bottom w:val="nil"/>
              <w:right w:val="nil"/>
            </w:tcBorders>
            <w:hideMark/>
          </w:tcPr>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p>
          <w:p w:rsidR="00E568C2" w:rsidRPr="002E2974" w:rsidRDefault="00E568C2" w:rsidP="00332808">
            <w:pPr>
              <w:pStyle w:val="a4"/>
              <w:tabs>
                <w:tab w:val="left" w:pos="708"/>
              </w:tabs>
              <w:spacing w:line="276" w:lineRule="auto"/>
              <w:rPr>
                <w:b/>
                <w:lang w:val="kk-KZ" w:eastAsia="en-US"/>
              </w:rPr>
            </w:pPr>
            <w:r w:rsidRPr="002E2974">
              <w:rPr>
                <w:b/>
                <w:lang w:val="kk-KZ" w:eastAsia="en-US"/>
              </w:rPr>
              <w:t>Жалға алушы</w:t>
            </w:r>
          </w:p>
        </w:tc>
      </w:tr>
      <w:tr w:rsidR="00E568C2" w:rsidRPr="0005225A" w:rsidTr="00332808">
        <w:trPr>
          <w:gridAfter w:val="1"/>
          <w:wAfter w:w="541" w:type="dxa"/>
          <w:cantSplit/>
          <w:trHeight w:val="3628"/>
        </w:trPr>
        <w:tc>
          <w:tcPr>
            <w:tcW w:w="4216" w:type="dxa"/>
            <w:tcBorders>
              <w:top w:val="nil"/>
              <w:left w:val="nil"/>
              <w:bottom w:val="nil"/>
              <w:right w:val="nil"/>
            </w:tcBorders>
          </w:tcPr>
          <w:p w:rsidR="00E568C2" w:rsidRPr="002E2974" w:rsidRDefault="00E568C2" w:rsidP="00332808">
            <w:pPr>
              <w:pStyle w:val="1"/>
              <w:spacing w:line="276" w:lineRule="auto"/>
              <w:rPr>
                <w:sz w:val="24"/>
                <w:szCs w:val="24"/>
                <w:lang w:val="kk-KZ" w:eastAsia="en-US"/>
              </w:rPr>
            </w:pPr>
          </w:p>
          <w:p w:rsidR="00E568C2" w:rsidRPr="002E2974" w:rsidRDefault="00E568C2" w:rsidP="00332808">
            <w:pPr>
              <w:pStyle w:val="1"/>
              <w:spacing w:line="276" w:lineRule="auto"/>
              <w:rPr>
                <w:sz w:val="24"/>
                <w:szCs w:val="24"/>
                <w:lang w:val="kk-KZ" w:eastAsia="en-US"/>
              </w:rPr>
            </w:pPr>
            <w:r w:rsidRPr="002E2974">
              <w:rPr>
                <w:sz w:val="24"/>
                <w:szCs w:val="24"/>
                <w:lang w:val="kk-KZ" w:eastAsia="en-US"/>
              </w:rPr>
              <w:t>Қожа Ахмет Ясауи атындағы Халықаралық қазақ-түрік университеті, Түркістан облысы, Түркістан қ., Б.Саттарханов даңғылы № 29В.</w:t>
            </w:r>
          </w:p>
          <w:p w:rsidR="00E568C2" w:rsidRPr="002E2974" w:rsidRDefault="00E568C2" w:rsidP="00332808">
            <w:pPr>
              <w:pStyle w:val="1"/>
              <w:shd w:val="clear" w:color="auto" w:fill="FFFFFF"/>
              <w:spacing w:line="276" w:lineRule="auto"/>
              <w:jc w:val="both"/>
              <w:rPr>
                <w:sz w:val="24"/>
                <w:szCs w:val="24"/>
                <w:lang w:val="kk-KZ" w:eastAsia="en-US"/>
              </w:rPr>
            </w:pPr>
            <w:r w:rsidRPr="002E2974">
              <w:rPr>
                <w:sz w:val="24"/>
                <w:szCs w:val="24"/>
                <w:lang w:val="kk-KZ" w:eastAsia="en-US"/>
              </w:rPr>
              <w:t>KБЕ 16, БСН 990440008043</w:t>
            </w:r>
          </w:p>
          <w:p w:rsidR="00E568C2" w:rsidRPr="002E2974" w:rsidRDefault="00E568C2" w:rsidP="00332808">
            <w:pPr>
              <w:pStyle w:val="1"/>
              <w:shd w:val="clear" w:color="auto" w:fill="FFFFFF"/>
              <w:spacing w:line="276" w:lineRule="auto"/>
              <w:jc w:val="both"/>
              <w:rPr>
                <w:sz w:val="24"/>
                <w:szCs w:val="24"/>
                <w:lang w:val="kk-KZ" w:eastAsia="en-US"/>
              </w:rPr>
            </w:pPr>
            <w:r w:rsidRPr="002E2974">
              <w:rPr>
                <w:sz w:val="24"/>
                <w:szCs w:val="24"/>
                <w:lang w:val="kk-KZ" w:eastAsia="en-US"/>
              </w:rPr>
              <w:t>ЖСК: KZ33601A891000603081</w:t>
            </w:r>
          </w:p>
          <w:p w:rsidR="00E568C2" w:rsidRPr="002E2974" w:rsidRDefault="00E568C2" w:rsidP="00332808">
            <w:pPr>
              <w:rPr>
                <w:lang w:val="kk-KZ"/>
              </w:rPr>
            </w:pPr>
            <w:r w:rsidRPr="002E2974">
              <w:rPr>
                <w:lang w:val="kk-KZ"/>
              </w:rPr>
              <w:t>БСК : HSBKKZKX</w:t>
            </w:r>
          </w:p>
          <w:p w:rsidR="00E568C2" w:rsidRPr="002E2974" w:rsidRDefault="00E568C2" w:rsidP="00332808">
            <w:pPr>
              <w:rPr>
                <w:lang w:val="kk-KZ"/>
              </w:rPr>
            </w:pPr>
            <w:r w:rsidRPr="002E2974">
              <w:rPr>
                <w:lang w:val="kk-KZ"/>
              </w:rPr>
              <w:t>«Қазақстан Халық Банкі» АҚ</w:t>
            </w:r>
          </w:p>
          <w:p w:rsidR="00E568C2" w:rsidRPr="002E2974" w:rsidRDefault="00E568C2" w:rsidP="00332808">
            <w:pPr>
              <w:rPr>
                <w:lang w:val="kk-KZ"/>
              </w:rPr>
            </w:pPr>
          </w:p>
          <w:p w:rsidR="00E568C2" w:rsidRPr="002E2974" w:rsidRDefault="00E568C2" w:rsidP="00332808">
            <w:pPr>
              <w:rPr>
                <w:b/>
                <w:lang w:val="kk-KZ"/>
              </w:rPr>
            </w:pPr>
            <w:r w:rsidRPr="002E2974">
              <w:rPr>
                <w:b/>
                <w:lang w:val="kk-KZ"/>
              </w:rPr>
              <w:t xml:space="preserve">Вице-ректор </w:t>
            </w:r>
            <w:r w:rsidRPr="002E2974">
              <w:rPr>
                <w:lang w:val="kk-KZ"/>
              </w:rPr>
              <w:t>______________</w:t>
            </w:r>
          </w:p>
        </w:tc>
        <w:tc>
          <w:tcPr>
            <w:tcW w:w="709" w:type="dxa"/>
            <w:tcBorders>
              <w:top w:val="nil"/>
              <w:left w:val="nil"/>
              <w:bottom w:val="nil"/>
              <w:right w:val="nil"/>
            </w:tcBorders>
          </w:tcPr>
          <w:p w:rsidR="00E568C2" w:rsidRPr="002E2974" w:rsidRDefault="00E568C2" w:rsidP="00332808">
            <w:pPr>
              <w:pStyle w:val="a4"/>
              <w:tabs>
                <w:tab w:val="left" w:pos="708"/>
              </w:tabs>
              <w:spacing w:line="276" w:lineRule="auto"/>
              <w:jc w:val="center"/>
              <w:rPr>
                <w:lang w:val="kk-KZ" w:eastAsia="en-US"/>
              </w:rPr>
            </w:pPr>
          </w:p>
        </w:tc>
        <w:tc>
          <w:tcPr>
            <w:tcW w:w="4179" w:type="dxa"/>
            <w:gridSpan w:val="2"/>
            <w:tcBorders>
              <w:top w:val="nil"/>
              <w:left w:val="nil"/>
              <w:bottom w:val="nil"/>
              <w:right w:val="nil"/>
            </w:tcBorders>
          </w:tcPr>
          <w:p w:rsidR="00E568C2" w:rsidRPr="002E2974" w:rsidRDefault="00E568C2" w:rsidP="00332808">
            <w:pPr>
              <w:pStyle w:val="a4"/>
              <w:tabs>
                <w:tab w:val="left" w:pos="708"/>
              </w:tabs>
              <w:spacing w:line="276" w:lineRule="auto"/>
              <w:jc w:val="both"/>
              <w:rPr>
                <w:lang w:val="kk-KZ" w:eastAsia="en-US"/>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lang w:val="kk-KZ"/>
              </w:rPr>
            </w:pPr>
          </w:p>
          <w:p w:rsidR="00E568C2" w:rsidRPr="002E2974" w:rsidRDefault="00E568C2" w:rsidP="00332808">
            <w:pPr>
              <w:rPr>
                <w:b/>
              </w:rPr>
            </w:pPr>
          </w:p>
          <w:p w:rsidR="00E568C2" w:rsidRPr="002E2974" w:rsidRDefault="00E568C2" w:rsidP="00332808">
            <w:pPr>
              <w:rPr>
                <w:b/>
                <w:lang w:val="kk-KZ"/>
              </w:rPr>
            </w:pPr>
            <w:r w:rsidRPr="002E2974">
              <w:rPr>
                <w:b/>
                <w:lang w:val="kk-KZ"/>
              </w:rPr>
              <w:t xml:space="preserve">Директор </w:t>
            </w:r>
            <w:r w:rsidRPr="002E2974">
              <w:rPr>
                <w:lang w:val="kk-KZ"/>
              </w:rPr>
              <w:t>______________</w:t>
            </w:r>
          </w:p>
        </w:tc>
      </w:tr>
    </w:tbl>
    <w:p w:rsidR="00E568C2" w:rsidRPr="0005225A" w:rsidRDefault="00E568C2" w:rsidP="00E568C2">
      <w:pPr>
        <w:tabs>
          <w:tab w:val="left" w:pos="2354"/>
        </w:tabs>
        <w:ind w:left="-142" w:firstLine="426"/>
        <w:jc w:val="both"/>
        <w:rPr>
          <w:highlight w:val="yellow"/>
          <w:lang w:val="kk-KZ"/>
        </w:rPr>
      </w:pPr>
    </w:p>
    <w:p w:rsidR="00E568C2" w:rsidRPr="0005225A" w:rsidRDefault="00E568C2" w:rsidP="00E568C2">
      <w:pPr>
        <w:spacing w:after="160" w:line="259" w:lineRule="auto"/>
        <w:rPr>
          <w:rFonts w:eastAsiaTheme="minorHAnsi"/>
          <w:b/>
          <w:color w:val="FF0000"/>
          <w:highlight w:val="yellow"/>
          <w:lang w:val="kk-KZ" w:eastAsia="en-US"/>
        </w:rPr>
      </w:pPr>
    </w:p>
    <w:p w:rsidR="00E568C2" w:rsidRPr="0005225A" w:rsidRDefault="00E568C2" w:rsidP="00E568C2">
      <w:pPr>
        <w:spacing w:after="160" w:line="259" w:lineRule="auto"/>
        <w:rPr>
          <w:rFonts w:eastAsiaTheme="minorHAnsi"/>
          <w:b/>
          <w:color w:val="FF0000"/>
          <w:highlight w:val="yellow"/>
          <w:lang w:val="kk-KZ" w:eastAsia="en-US"/>
        </w:rPr>
      </w:pPr>
    </w:p>
    <w:p w:rsidR="00E568C2" w:rsidRPr="0005225A" w:rsidRDefault="00E568C2" w:rsidP="00E568C2">
      <w:pPr>
        <w:spacing w:after="160" w:line="259" w:lineRule="auto"/>
        <w:rPr>
          <w:rFonts w:eastAsiaTheme="minorHAnsi"/>
          <w:b/>
          <w:color w:val="FF0000"/>
          <w:highlight w:val="yellow"/>
          <w:lang w:val="kk-KZ" w:eastAsia="en-US"/>
        </w:rPr>
      </w:pPr>
    </w:p>
    <w:p w:rsidR="007A63E4" w:rsidRDefault="007A63E4"/>
    <w:sectPr w:rsidR="007A63E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AF" w:rsidRDefault="001161AF" w:rsidP="008A40F9">
      <w:r>
        <w:separator/>
      </w:r>
    </w:p>
  </w:endnote>
  <w:endnote w:type="continuationSeparator" w:id="0">
    <w:p w:rsidR="001161AF" w:rsidRDefault="001161AF" w:rsidP="008A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AF" w:rsidRDefault="001161AF" w:rsidP="008A40F9">
      <w:r>
        <w:separator/>
      </w:r>
    </w:p>
  </w:footnote>
  <w:footnote w:type="continuationSeparator" w:id="0">
    <w:p w:rsidR="001161AF" w:rsidRDefault="001161AF" w:rsidP="008A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F9" w:rsidRPr="008A40F9" w:rsidRDefault="008A40F9" w:rsidP="008A40F9">
    <w:pPr>
      <w:pStyle w:val="a4"/>
      <w:tabs>
        <w:tab w:val="clear" w:pos="4677"/>
        <w:tab w:val="clear" w:pos="9355"/>
        <w:tab w:val="left" w:pos="7387"/>
      </w:tabs>
      <w:rPr>
        <w:b/>
        <w:i/>
        <w:lang w:val="kk-KZ"/>
      </w:rPr>
    </w:pPr>
    <w:r>
      <w:tab/>
    </w:r>
    <w:r w:rsidRPr="008A40F9">
      <w:rPr>
        <w:b/>
        <w:i/>
        <w:lang w:val="kk-KZ"/>
      </w:rPr>
      <w:t>Ф-ҒБ-012/003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95E47"/>
    <w:multiLevelType w:val="multilevel"/>
    <w:tmpl w:val="72AE1AE2"/>
    <w:lvl w:ilvl="0">
      <w:start w:val="1"/>
      <w:numFmt w:val="decimal"/>
      <w:lvlText w:val="%1."/>
      <w:lvlJc w:val="left"/>
      <w:pPr>
        <w:ind w:left="644" w:hanging="360"/>
      </w:pPr>
      <w:rPr>
        <w:rFonts w:hint="default"/>
      </w:rPr>
    </w:lvl>
    <w:lvl w:ilvl="1">
      <w:start w:val="1"/>
      <w:numFmt w:val="decimal"/>
      <w:isLgl/>
      <w:lvlText w:val="%1.%2."/>
      <w:lvlJc w:val="left"/>
      <w:pPr>
        <w:ind w:left="1146" w:hanging="360"/>
      </w:pPr>
      <w:rPr>
        <w:rFonts w:hint="default"/>
        <w:b/>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E4"/>
    <w:rsid w:val="001161AF"/>
    <w:rsid w:val="007A63E4"/>
    <w:rsid w:val="008A40F9"/>
    <w:rsid w:val="00E568C2"/>
    <w:rsid w:val="00F5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8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8C2"/>
    <w:pPr>
      <w:spacing w:after="160" w:line="259" w:lineRule="auto"/>
      <w:ind w:left="720"/>
      <w:contextualSpacing/>
    </w:pPr>
    <w:rPr>
      <w:rFonts w:ascii="Calibri" w:eastAsia="Calibri" w:hAnsi="Calibri"/>
      <w:sz w:val="22"/>
      <w:szCs w:val="22"/>
      <w:lang w:val="en-US" w:eastAsia="en-US"/>
    </w:rPr>
  </w:style>
  <w:style w:type="paragraph" w:styleId="a4">
    <w:name w:val="header"/>
    <w:basedOn w:val="a"/>
    <w:link w:val="a5"/>
    <w:unhideWhenUsed/>
    <w:rsid w:val="00E568C2"/>
    <w:pPr>
      <w:tabs>
        <w:tab w:val="center" w:pos="4677"/>
        <w:tab w:val="right" w:pos="9355"/>
      </w:tabs>
    </w:pPr>
  </w:style>
  <w:style w:type="character" w:customStyle="1" w:styleId="a5">
    <w:name w:val="Верхний колонтитул Знак"/>
    <w:basedOn w:val="a0"/>
    <w:link w:val="a4"/>
    <w:rsid w:val="00E568C2"/>
    <w:rPr>
      <w:rFonts w:ascii="Times New Roman" w:eastAsia="Times New Roman" w:hAnsi="Times New Roman" w:cs="Times New Roman"/>
      <w:sz w:val="24"/>
      <w:szCs w:val="24"/>
      <w:lang w:eastAsia="ru-RU"/>
    </w:rPr>
  </w:style>
  <w:style w:type="table" w:styleId="a6">
    <w:name w:val="Table Grid"/>
    <w:basedOn w:val="a1"/>
    <w:uiPriority w:val="59"/>
    <w:rsid w:val="00E568C2"/>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E568C2"/>
    <w:pPr>
      <w:widowControl w:val="0"/>
      <w:snapToGrid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568C2"/>
    <w:rPr>
      <w:rFonts w:ascii="Tahoma" w:hAnsi="Tahoma" w:cs="Tahoma"/>
      <w:sz w:val="16"/>
      <w:szCs w:val="16"/>
    </w:rPr>
  </w:style>
  <w:style w:type="character" w:customStyle="1" w:styleId="a8">
    <w:name w:val="Текст выноски Знак"/>
    <w:basedOn w:val="a0"/>
    <w:link w:val="a7"/>
    <w:uiPriority w:val="99"/>
    <w:semiHidden/>
    <w:rsid w:val="00E568C2"/>
    <w:rPr>
      <w:rFonts w:ascii="Tahoma" w:eastAsia="Times New Roman" w:hAnsi="Tahoma" w:cs="Tahoma"/>
      <w:sz w:val="16"/>
      <w:szCs w:val="16"/>
      <w:lang w:eastAsia="ru-RU"/>
    </w:rPr>
  </w:style>
  <w:style w:type="paragraph" w:styleId="a9">
    <w:name w:val="footer"/>
    <w:basedOn w:val="a"/>
    <w:link w:val="aa"/>
    <w:uiPriority w:val="99"/>
    <w:unhideWhenUsed/>
    <w:rsid w:val="008A40F9"/>
    <w:pPr>
      <w:tabs>
        <w:tab w:val="center" w:pos="4677"/>
        <w:tab w:val="right" w:pos="9355"/>
      </w:tabs>
    </w:pPr>
  </w:style>
  <w:style w:type="character" w:customStyle="1" w:styleId="aa">
    <w:name w:val="Нижний колонтитул Знак"/>
    <w:basedOn w:val="a0"/>
    <w:link w:val="a9"/>
    <w:uiPriority w:val="99"/>
    <w:rsid w:val="008A40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8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8C2"/>
    <w:pPr>
      <w:spacing w:after="160" w:line="259" w:lineRule="auto"/>
      <w:ind w:left="720"/>
      <w:contextualSpacing/>
    </w:pPr>
    <w:rPr>
      <w:rFonts w:ascii="Calibri" w:eastAsia="Calibri" w:hAnsi="Calibri"/>
      <w:sz w:val="22"/>
      <w:szCs w:val="22"/>
      <w:lang w:val="en-US" w:eastAsia="en-US"/>
    </w:rPr>
  </w:style>
  <w:style w:type="paragraph" w:styleId="a4">
    <w:name w:val="header"/>
    <w:basedOn w:val="a"/>
    <w:link w:val="a5"/>
    <w:unhideWhenUsed/>
    <w:rsid w:val="00E568C2"/>
    <w:pPr>
      <w:tabs>
        <w:tab w:val="center" w:pos="4677"/>
        <w:tab w:val="right" w:pos="9355"/>
      </w:tabs>
    </w:pPr>
  </w:style>
  <w:style w:type="character" w:customStyle="1" w:styleId="a5">
    <w:name w:val="Верхний колонтитул Знак"/>
    <w:basedOn w:val="a0"/>
    <w:link w:val="a4"/>
    <w:rsid w:val="00E568C2"/>
    <w:rPr>
      <w:rFonts w:ascii="Times New Roman" w:eastAsia="Times New Roman" w:hAnsi="Times New Roman" w:cs="Times New Roman"/>
      <w:sz w:val="24"/>
      <w:szCs w:val="24"/>
      <w:lang w:eastAsia="ru-RU"/>
    </w:rPr>
  </w:style>
  <w:style w:type="table" w:styleId="a6">
    <w:name w:val="Table Grid"/>
    <w:basedOn w:val="a1"/>
    <w:uiPriority w:val="59"/>
    <w:rsid w:val="00E568C2"/>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E568C2"/>
    <w:pPr>
      <w:widowControl w:val="0"/>
      <w:snapToGrid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568C2"/>
    <w:rPr>
      <w:rFonts w:ascii="Tahoma" w:hAnsi="Tahoma" w:cs="Tahoma"/>
      <w:sz w:val="16"/>
      <w:szCs w:val="16"/>
    </w:rPr>
  </w:style>
  <w:style w:type="character" w:customStyle="1" w:styleId="a8">
    <w:name w:val="Текст выноски Знак"/>
    <w:basedOn w:val="a0"/>
    <w:link w:val="a7"/>
    <w:uiPriority w:val="99"/>
    <w:semiHidden/>
    <w:rsid w:val="00E568C2"/>
    <w:rPr>
      <w:rFonts w:ascii="Tahoma" w:eastAsia="Times New Roman" w:hAnsi="Tahoma" w:cs="Tahoma"/>
      <w:sz w:val="16"/>
      <w:szCs w:val="16"/>
      <w:lang w:eastAsia="ru-RU"/>
    </w:rPr>
  </w:style>
  <w:style w:type="paragraph" w:styleId="a9">
    <w:name w:val="footer"/>
    <w:basedOn w:val="a"/>
    <w:link w:val="aa"/>
    <w:uiPriority w:val="99"/>
    <w:unhideWhenUsed/>
    <w:rsid w:val="008A40F9"/>
    <w:pPr>
      <w:tabs>
        <w:tab w:val="center" w:pos="4677"/>
        <w:tab w:val="right" w:pos="9355"/>
      </w:tabs>
    </w:pPr>
  </w:style>
  <w:style w:type="character" w:customStyle="1" w:styleId="aa">
    <w:name w:val="Нижний колонтитул Знак"/>
    <w:basedOn w:val="a0"/>
    <w:link w:val="a9"/>
    <w:uiPriority w:val="99"/>
    <w:rsid w:val="008A40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9757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2025-06-13T06:37:00Z</cp:lastPrinted>
  <dcterms:created xsi:type="dcterms:W3CDTF">2025-06-13T06:37:00Z</dcterms:created>
  <dcterms:modified xsi:type="dcterms:W3CDTF">2025-06-30T10:16:00Z</dcterms:modified>
</cp:coreProperties>
</file>